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D7E1" w14:textId="66EF8C60" w:rsidR="00D04F8C" w:rsidRPr="00D04F8C" w:rsidRDefault="00D04F8C" w:rsidP="00D04F8C">
      <w:pPr>
        <w:pStyle w:val="3GPPHeader"/>
        <w:rPr>
          <w:bCs/>
          <w:sz w:val="28"/>
          <w:szCs w:val="28"/>
        </w:rPr>
      </w:pPr>
      <w:bookmarkStart w:id="0" w:name="_Hlk145670493"/>
      <w:r w:rsidRPr="00D04F8C">
        <w:rPr>
          <w:bCs/>
          <w:sz w:val="28"/>
          <w:szCs w:val="28"/>
        </w:rPr>
        <w:t>3</w:t>
      </w:r>
      <w:bookmarkStart w:id="1" w:name="_Ref210339108"/>
      <w:bookmarkEnd w:id="1"/>
      <w:r w:rsidRPr="00D04F8C">
        <w:rPr>
          <w:bCs/>
          <w:sz w:val="28"/>
          <w:szCs w:val="28"/>
        </w:rPr>
        <w:t>GPP TSG RAN WG1 #122-bis</w:t>
      </w:r>
      <w:r w:rsidRPr="00D04F8C">
        <w:rPr>
          <w:bCs/>
          <w:sz w:val="28"/>
          <w:szCs w:val="28"/>
        </w:rPr>
        <w:tab/>
      </w:r>
      <w:r w:rsidRPr="00D04F8C">
        <w:rPr>
          <w:bCs/>
          <w:sz w:val="28"/>
          <w:szCs w:val="28"/>
        </w:rPr>
        <w:tab/>
      </w:r>
      <w:r w:rsidRPr="00D04F8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                 </w:t>
      </w:r>
      <w:r>
        <w:t>R1-</w:t>
      </w:r>
      <w:r w:rsidR="00475A33">
        <w:t>2507760</w:t>
      </w:r>
    </w:p>
    <w:p w14:paraId="76928D1B" w14:textId="77777777" w:rsidR="00D04F8C" w:rsidRPr="00D04F8C" w:rsidRDefault="00D04F8C" w:rsidP="00D04F8C">
      <w:pPr>
        <w:pStyle w:val="3GPPHeader"/>
        <w:rPr>
          <w:bCs/>
          <w:sz w:val="28"/>
          <w:szCs w:val="28"/>
        </w:rPr>
      </w:pPr>
      <w:r w:rsidRPr="00D04F8C">
        <w:rPr>
          <w:bCs/>
          <w:sz w:val="28"/>
          <w:szCs w:val="28"/>
        </w:rPr>
        <w:t>Prague, Czech Republic, October 13</w:t>
      </w:r>
      <w:r w:rsidRPr="00D04F8C">
        <w:rPr>
          <w:bCs/>
          <w:sz w:val="28"/>
          <w:szCs w:val="28"/>
          <w:vertAlign w:val="superscript"/>
        </w:rPr>
        <w:t>th</w:t>
      </w:r>
      <w:r w:rsidRPr="00D04F8C">
        <w:rPr>
          <w:bCs/>
          <w:sz w:val="28"/>
          <w:szCs w:val="28"/>
        </w:rPr>
        <w:t xml:space="preserve"> – 17</w:t>
      </w:r>
      <w:r w:rsidRPr="00D04F8C">
        <w:rPr>
          <w:bCs/>
          <w:sz w:val="28"/>
          <w:szCs w:val="28"/>
          <w:vertAlign w:val="superscript"/>
        </w:rPr>
        <w:t>th</w:t>
      </w:r>
      <w:r w:rsidRPr="00D04F8C">
        <w:rPr>
          <w:bCs/>
          <w:sz w:val="28"/>
          <w:szCs w:val="28"/>
        </w:rPr>
        <w:t>, 2025</w:t>
      </w:r>
    </w:p>
    <w:bookmarkEnd w:id="0"/>
    <w:p w14:paraId="3086AC07" w14:textId="77777777" w:rsidR="00E90E49" w:rsidRPr="00DF3DFF" w:rsidRDefault="00E90E49" w:rsidP="001D3822">
      <w:pPr>
        <w:pStyle w:val="3GPPHeader"/>
      </w:pPr>
    </w:p>
    <w:p w14:paraId="3982483C" w14:textId="36A0F5D4" w:rsidR="00E90E49" w:rsidRPr="00DF3DFF" w:rsidRDefault="00E90E49" w:rsidP="001D3822">
      <w:pPr>
        <w:pStyle w:val="3GPPHeader"/>
        <w:rPr>
          <w:sz w:val="22"/>
        </w:rPr>
      </w:pPr>
      <w:r w:rsidRPr="00DF3DFF">
        <w:rPr>
          <w:sz w:val="22"/>
        </w:rPr>
        <w:t>Agenda Item:</w:t>
      </w:r>
      <w:r w:rsidRPr="00DF3DFF">
        <w:rPr>
          <w:sz w:val="22"/>
        </w:rPr>
        <w:tab/>
      </w:r>
      <w:r w:rsidR="00FC4CCF" w:rsidRPr="00E644C3">
        <w:rPr>
          <w:sz w:val="22"/>
        </w:rPr>
        <w:t>9</w:t>
      </w:r>
      <w:r w:rsidR="004F0D3A" w:rsidRPr="00E644C3">
        <w:rPr>
          <w:sz w:val="22"/>
        </w:rPr>
        <w:t>.3</w:t>
      </w:r>
    </w:p>
    <w:p w14:paraId="5619E868" w14:textId="77777777" w:rsidR="00E90E49" w:rsidRPr="00DF3DFF" w:rsidRDefault="003D3C45" w:rsidP="001D3822">
      <w:pPr>
        <w:pStyle w:val="3GPPHeader"/>
        <w:rPr>
          <w:sz w:val="22"/>
        </w:rPr>
      </w:pPr>
      <w:r w:rsidRPr="00DF3DFF">
        <w:rPr>
          <w:sz w:val="22"/>
        </w:rPr>
        <w:t>Source:</w:t>
      </w:r>
      <w:r w:rsidR="00E90E49" w:rsidRPr="00DF3DFF">
        <w:rPr>
          <w:sz w:val="22"/>
        </w:rPr>
        <w:tab/>
      </w:r>
      <w:r w:rsidR="00F64C2B" w:rsidRPr="00DF3DFF">
        <w:rPr>
          <w:sz w:val="22"/>
        </w:rPr>
        <w:t>Ericsson</w:t>
      </w:r>
    </w:p>
    <w:p w14:paraId="3AF5C9FA" w14:textId="4C187493" w:rsidR="00E90E49" w:rsidRPr="00A62FD2" w:rsidRDefault="003D3C45" w:rsidP="001D3822">
      <w:pPr>
        <w:pStyle w:val="3GPPHeader"/>
        <w:rPr>
          <w:sz w:val="22"/>
          <w:lang w:val="en-GB"/>
        </w:rPr>
      </w:pPr>
      <w:r w:rsidRPr="00DF3DFF">
        <w:rPr>
          <w:sz w:val="22"/>
        </w:rPr>
        <w:t>Title:</w:t>
      </w:r>
      <w:r w:rsidR="00E90E49" w:rsidRPr="00DF3DFF">
        <w:rPr>
          <w:sz w:val="22"/>
        </w:rPr>
        <w:tab/>
      </w:r>
      <w:r w:rsidR="00A62FD2" w:rsidRPr="00A62FD2">
        <w:rPr>
          <w:sz w:val="22"/>
        </w:rPr>
        <w:t>UE features for SBFD</w:t>
      </w:r>
    </w:p>
    <w:p w14:paraId="025260C1" w14:textId="77777777" w:rsidR="00E90E49" w:rsidRPr="00DF3DFF" w:rsidRDefault="00E90E49" w:rsidP="001D3822">
      <w:pPr>
        <w:pStyle w:val="3GPPHeader"/>
        <w:rPr>
          <w:sz w:val="22"/>
        </w:rPr>
      </w:pPr>
      <w:r w:rsidRPr="00DF3DFF">
        <w:rPr>
          <w:sz w:val="22"/>
        </w:rPr>
        <w:t>Document for:</w:t>
      </w:r>
      <w:r w:rsidRPr="00DF3DFF">
        <w:rPr>
          <w:sz w:val="22"/>
        </w:rPr>
        <w:tab/>
        <w:t>Discussion, Decision</w:t>
      </w:r>
    </w:p>
    <w:p w14:paraId="2D5672ED" w14:textId="77777777" w:rsidR="00E90E49" w:rsidRPr="00DF3DFF" w:rsidRDefault="00E90E49" w:rsidP="001D3822">
      <w:pPr>
        <w:jc w:val="both"/>
      </w:pPr>
    </w:p>
    <w:p w14:paraId="6883CB62" w14:textId="33436E6E" w:rsidR="00E90E49" w:rsidRPr="00DF3DFF" w:rsidRDefault="00E90E49" w:rsidP="001D3822">
      <w:pPr>
        <w:pStyle w:val="Heading1"/>
        <w:jc w:val="both"/>
        <w:rPr>
          <w:lang w:val="en-US"/>
        </w:rPr>
      </w:pPr>
      <w:r w:rsidRPr="00DF3DFF">
        <w:rPr>
          <w:lang w:val="en-US"/>
        </w:rPr>
        <w:t>Introduction</w:t>
      </w:r>
    </w:p>
    <w:p w14:paraId="6D1C0076" w14:textId="6D540B6E" w:rsidR="00264B30" w:rsidRPr="00DF3DFF" w:rsidRDefault="00264B30" w:rsidP="001D3822">
      <w:pPr>
        <w:pStyle w:val="BodyText"/>
      </w:pPr>
      <w:r w:rsidRPr="00DF3DFF">
        <w:t xml:space="preserve">In this contribution we present our views on the UE feature list for </w:t>
      </w:r>
      <w:r w:rsidR="00E317B0" w:rsidRPr="00DF3DFF">
        <w:t>the SBFD</w:t>
      </w:r>
      <w:r w:rsidRPr="00DF3DFF">
        <w:t xml:space="preserve"> WI</w:t>
      </w:r>
      <w:r w:rsidR="00670681">
        <w:t xml:space="preserve"> after RAN1 #12</w:t>
      </w:r>
      <w:r w:rsidR="001B62AB">
        <w:t>2</w:t>
      </w:r>
      <w:r w:rsidRPr="00DF3DFF">
        <w:t>.</w:t>
      </w:r>
      <w:r w:rsidR="00F34D6C" w:rsidRPr="00DF3DFF">
        <w:t xml:space="preserve"> In </w:t>
      </w:r>
      <w:r w:rsidR="00E317B0" w:rsidRPr="00DF3DFF">
        <w:t>doing so,</w:t>
      </w:r>
      <w:r w:rsidR="00F34D6C" w:rsidRPr="00DF3DFF">
        <w:t xml:space="preserve"> we have tried to adhere to the guidelines in </w:t>
      </w:r>
      <w:r w:rsidR="00231F6F">
        <w:fldChar w:fldCharType="begin"/>
      </w:r>
      <w:r w:rsidR="00231F6F">
        <w:instrText xml:space="preserve"> REF _Ref189846193 \r \h </w:instrText>
      </w:r>
      <w:r w:rsidR="001D3822">
        <w:instrText xml:space="preserve"> \* MERGEFORMAT </w:instrText>
      </w:r>
      <w:r w:rsidR="00231F6F">
        <w:fldChar w:fldCharType="separate"/>
      </w:r>
      <w:r w:rsidR="007D0AB4">
        <w:t>[1]</w:t>
      </w:r>
      <w:r w:rsidR="00231F6F">
        <w:fldChar w:fldCharType="end"/>
      </w:r>
      <w:r w:rsidR="00F34D6C" w:rsidRPr="00DF3DFF">
        <w:t xml:space="preserve"> and the updated guidelines in</w:t>
      </w:r>
      <w:r w:rsidR="00387117">
        <w:t xml:space="preserve"> </w:t>
      </w:r>
      <w:r w:rsidR="00863FD2" w:rsidRPr="00DF3DFF">
        <w:rPr>
          <w:highlight w:val="yellow"/>
        </w:rPr>
        <w:fldChar w:fldCharType="begin"/>
      </w:r>
      <w:r w:rsidR="00863FD2" w:rsidRPr="00DF3DFF">
        <w:instrText xml:space="preserve"> REF _Ref142311464 \r \h </w:instrText>
      </w:r>
      <w:r w:rsidR="001D3822">
        <w:rPr>
          <w:highlight w:val="yellow"/>
        </w:rPr>
        <w:instrText xml:space="preserve"> \* MERGEFORMAT </w:instrText>
      </w:r>
      <w:r w:rsidR="00863FD2" w:rsidRPr="00DF3DFF">
        <w:rPr>
          <w:highlight w:val="yellow"/>
        </w:rPr>
      </w:r>
      <w:r w:rsidR="00863FD2" w:rsidRPr="00DF3DFF">
        <w:rPr>
          <w:highlight w:val="yellow"/>
        </w:rPr>
        <w:fldChar w:fldCharType="separate"/>
      </w:r>
      <w:r w:rsidR="007D0AB4">
        <w:t>[2]</w:t>
      </w:r>
      <w:r w:rsidR="00863FD2" w:rsidRPr="00DF3DFF">
        <w:rPr>
          <w:highlight w:val="yellow"/>
        </w:rPr>
        <w:fldChar w:fldCharType="end"/>
      </w:r>
      <w:r w:rsidR="00F34D6C" w:rsidRPr="00DF3DFF">
        <w:t>.</w:t>
      </w:r>
    </w:p>
    <w:p w14:paraId="60123794" w14:textId="2295BAE4" w:rsidR="004000E8" w:rsidRPr="00DF3DFF" w:rsidRDefault="004000E8" w:rsidP="001D3822">
      <w:pPr>
        <w:pStyle w:val="Heading1"/>
        <w:jc w:val="both"/>
        <w:rPr>
          <w:lang w:val="en-US"/>
        </w:rPr>
      </w:pPr>
      <w:bookmarkStart w:id="2" w:name="_Ref178064866"/>
      <w:r w:rsidRPr="00DF3DFF">
        <w:rPr>
          <w:lang w:val="en-US"/>
        </w:rPr>
        <w:t>Discussion</w:t>
      </w:r>
      <w:bookmarkEnd w:id="2"/>
    </w:p>
    <w:p w14:paraId="065FBB23" w14:textId="109A5EC9" w:rsidR="00264B30" w:rsidRPr="00DF3DFF" w:rsidRDefault="00DF3DFF" w:rsidP="001D3822">
      <w:pPr>
        <w:jc w:val="both"/>
      </w:pPr>
      <w:r w:rsidRPr="00DF3DFF">
        <w:t>The SBFD</w:t>
      </w:r>
      <w:r w:rsidR="00264B30" w:rsidRPr="00DF3DFF">
        <w:t xml:space="preserve"> WI consists of three major </w:t>
      </w:r>
      <w:r w:rsidR="008C6DE5" w:rsidRPr="00DF3DFF">
        <w:t>objectives,</w:t>
      </w:r>
    </w:p>
    <w:p w14:paraId="5927BAA7" w14:textId="4A380E03" w:rsidR="00264B30" w:rsidRPr="00DF3DFF" w:rsidRDefault="00264B30" w:rsidP="001D3822">
      <w:pPr>
        <w:jc w:val="both"/>
      </w:pPr>
      <w:r w:rsidRPr="00DF3DFF">
        <w:t>1.</w:t>
      </w:r>
      <w:r w:rsidRPr="00DF3DFF">
        <w:tab/>
      </w:r>
      <w:r w:rsidR="00DF3DFF" w:rsidRPr="00DF3DFF">
        <w:t>Time/frequency configuration and signal/channel-specific behavior</w:t>
      </w:r>
      <w:r w:rsidR="00155BF6" w:rsidRPr="00DF3DFF">
        <w:t>,</w:t>
      </w:r>
    </w:p>
    <w:p w14:paraId="64308DC7" w14:textId="35D7EE51" w:rsidR="00264B30" w:rsidRPr="00DF3DFF" w:rsidRDefault="00264B30" w:rsidP="001D3822">
      <w:pPr>
        <w:jc w:val="both"/>
      </w:pPr>
      <w:r w:rsidRPr="00DF3DFF">
        <w:t>2.</w:t>
      </w:r>
      <w:r w:rsidRPr="00DF3DFF">
        <w:tab/>
      </w:r>
      <w:r w:rsidR="00DF3DFF" w:rsidRPr="00DF3DFF">
        <w:t>Random access</w:t>
      </w:r>
      <w:r w:rsidR="00155BF6" w:rsidRPr="00DF3DFF">
        <w:t>, and</w:t>
      </w:r>
    </w:p>
    <w:p w14:paraId="5DFE2504" w14:textId="1336539C" w:rsidR="00264B30" w:rsidRPr="00DF3DFF" w:rsidRDefault="00264B30" w:rsidP="001D3822">
      <w:pPr>
        <w:jc w:val="both"/>
      </w:pPr>
      <w:r w:rsidRPr="00DF3DFF">
        <w:t>3.</w:t>
      </w:r>
      <w:r w:rsidRPr="00DF3DFF">
        <w:tab/>
      </w:r>
      <w:r w:rsidR="00DF3DFF" w:rsidRPr="00DF3DFF">
        <w:t>CLI</w:t>
      </w:r>
      <w:r w:rsidR="00155BF6" w:rsidRPr="00DF3DFF">
        <w:t>,</w:t>
      </w:r>
    </w:p>
    <w:p w14:paraId="16F2E2C2" w14:textId="2ADE83D5" w:rsidR="00155BF6" w:rsidRDefault="00155BF6" w:rsidP="001D3822">
      <w:pPr>
        <w:jc w:val="both"/>
      </w:pPr>
      <w:r w:rsidRPr="00DF3DFF">
        <w:t>and we think it makes sense to also address UE features along th</w:t>
      </w:r>
      <w:r w:rsidR="008C6DE5" w:rsidRPr="00DF3DFF">
        <w:t>e same divide</w:t>
      </w:r>
      <w:r w:rsidRPr="00DF3DFF">
        <w:t>.</w:t>
      </w:r>
    </w:p>
    <w:p w14:paraId="64A16619" w14:textId="5418A653" w:rsidR="00E05B86" w:rsidRDefault="00E05B86" w:rsidP="001D3822">
      <w:pPr>
        <w:jc w:val="both"/>
      </w:pPr>
      <w:r>
        <w:t xml:space="preserve">A general proposal to the SBFD UE-feature list from a network vendor’s perspective is that the number of UE-features should be limited, </w:t>
      </w:r>
      <w:proofErr w:type="gramStart"/>
      <w:r>
        <w:t>in order to</w:t>
      </w:r>
      <w:proofErr w:type="gramEnd"/>
      <w:r>
        <w:t xml:space="preserve"> reduce the complexity in the network. </w:t>
      </w:r>
      <w:r w:rsidR="009F75DE">
        <w:t>Furthermore</w:t>
      </w:r>
      <w:r w:rsidR="006735E3">
        <w:t>, much of the functionality should be collected in baseline features, e.g., for time and frequency configuration and signal/channel scheduling and RACH.</w:t>
      </w:r>
    </w:p>
    <w:p w14:paraId="2CB6F08C" w14:textId="26BE6E2B" w:rsidR="00E05B86" w:rsidRPr="00DF3DFF" w:rsidRDefault="00E05B86" w:rsidP="001D3822">
      <w:pPr>
        <w:pStyle w:val="Proposal"/>
      </w:pPr>
      <w:bookmarkStart w:id="3" w:name="_Toc210425658"/>
      <w:r>
        <w:lastRenderedPageBreak/>
        <w:t>RAN1 to strive to keep the number of UE-features small for SBFD.</w:t>
      </w:r>
      <w:bookmarkEnd w:id="3"/>
    </w:p>
    <w:p w14:paraId="67E785DD" w14:textId="7B9A8A49" w:rsidR="00DF3DFF" w:rsidRPr="00E644C3" w:rsidRDefault="00DF3DFF" w:rsidP="001D3822">
      <w:pPr>
        <w:pStyle w:val="Heading2"/>
        <w:jc w:val="both"/>
        <w:rPr>
          <w:lang w:val="en-US"/>
        </w:rPr>
      </w:pPr>
      <w:r w:rsidRPr="00E644C3">
        <w:rPr>
          <w:lang w:val="en-US"/>
        </w:rPr>
        <w:t>T/F configuration and signal/channel-specific behavior</w:t>
      </w:r>
    </w:p>
    <w:p w14:paraId="442BDA9C" w14:textId="0CE4CEAC" w:rsidR="00BD58C5" w:rsidRDefault="004C49FC" w:rsidP="00797A6B">
      <w:pPr>
        <w:rPr>
          <w:lang w:eastAsia="ja-JP"/>
        </w:rPr>
      </w:pPr>
      <w:r>
        <w:rPr>
          <w:lang w:eastAsia="ja-JP"/>
        </w:rPr>
        <w:t xml:space="preserve">FG 60-1 is the baseline SBFD feature group </w:t>
      </w:r>
      <w:r w:rsidR="00517C05">
        <w:rPr>
          <w:lang w:eastAsia="ja-JP"/>
        </w:rPr>
        <w:t xml:space="preserve">while </w:t>
      </w:r>
      <w:r w:rsidR="00344D31">
        <w:rPr>
          <w:lang w:eastAsia="ja-JP"/>
        </w:rPr>
        <w:t xml:space="preserve">FG 60-2 and FG 60-3 correspond to </w:t>
      </w:r>
      <w:r w:rsidR="00877516">
        <w:rPr>
          <w:lang w:eastAsia="ja-JP"/>
        </w:rPr>
        <w:t>reception and transmission across SBFD symbols and non-SBFD symbols in different slots (Configuration 2), respectively</w:t>
      </w:r>
      <w:r w:rsidR="005A4550">
        <w:rPr>
          <w:lang w:eastAsia="ja-JP"/>
        </w:rPr>
        <w:t xml:space="preserve">, which are summarized </w:t>
      </w:r>
      <w:r w:rsidR="00815326">
        <w:rPr>
          <w:lang w:eastAsia="ja-JP"/>
        </w:rPr>
        <w:t>below</w:t>
      </w:r>
      <w:r w:rsidR="001B6F8A">
        <w:rPr>
          <w:lang w:eastAsia="ja-JP"/>
        </w:rPr>
        <w:t xml:space="preserve"> based on the progress until RAN1#122 </w:t>
      </w:r>
      <w:r w:rsidR="00860F66">
        <w:rPr>
          <w:lang w:eastAsia="ja-JP"/>
        </w:rPr>
        <w:t>[5].</w:t>
      </w:r>
    </w:p>
    <w:p w14:paraId="16B933CE" w14:textId="77777777" w:rsidR="007421E1" w:rsidRDefault="007421E1" w:rsidP="00797A6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4"/>
        <w:gridCol w:w="474"/>
        <w:gridCol w:w="1881"/>
        <w:gridCol w:w="2178"/>
        <w:gridCol w:w="553"/>
        <w:gridCol w:w="673"/>
        <w:gridCol w:w="564"/>
        <w:gridCol w:w="1336"/>
        <w:gridCol w:w="663"/>
        <w:gridCol w:w="632"/>
        <w:gridCol w:w="564"/>
        <w:gridCol w:w="564"/>
        <w:gridCol w:w="1703"/>
        <w:gridCol w:w="1009"/>
      </w:tblGrid>
      <w:tr w:rsidR="007421E1" w:rsidRPr="008A64ED" w14:paraId="12179285" w14:textId="77777777" w:rsidTr="001D211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DF9B" w14:textId="77777777" w:rsidR="007421E1" w:rsidRPr="008A64ED" w:rsidRDefault="007421E1" w:rsidP="001D2111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10A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D68" w14:textId="77777777" w:rsidR="007421E1" w:rsidRPr="008A64ED" w:rsidRDefault="007421E1" w:rsidP="001D211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eastAsia="SimSun" w:cs="Arial"/>
                <w:color w:val="000000" w:themeColor="text1"/>
                <w:szCs w:val="18"/>
                <w:lang w:eastAsia="zh-CN"/>
              </w:rPr>
              <w:t>Basic feature for SBFD-aware UE TX/RX/measurement behaviour 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6147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cs="Arial"/>
                <w:color w:val="000000" w:themeColor="text1"/>
                <w:sz w:val="18"/>
                <w:szCs w:val="18"/>
              </w:rPr>
              <w:t xml:space="preserve">1. Support of </w:t>
            </w:r>
            <w:r w:rsidRPr="00AB0C57">
              <w:rPr>
                <w:rFonts w:cs="Arial"/>
                <w:color w:val="000000" w:themeColor="text1"/>
                <w:sz w:val="18"/>
                <w:szCs w:val="18"/>
              </w:rPr>
              <w:t>cell-common</w:t>
            </w:r>
            <w:r w:rsidRPr="008A64ED">
              <w:rPr>
                <w:rFonts w:cs="Arial"/>
                <w:color w:val="000000" w:themeColor="text1"/>
                <w:sz w:val="18"/>
                <w:szCs w:val="18"/>
              </w:rPr>
              <w:t xml:space="preserve"> configuration of time and frequency location of SBFD subbands</w:t>
            </w:r>
          </w:p>
          <w:p w14:paraId="5ECDBA1B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AB0C57">
              <w:rPr>
                <w:rFonts w:cs="Arial"/>
                <w:color w:val="000000" w:themeColor="text1"/>
                <w:sz w:val="18"/>
                <w:szCs w:val="18"/>
              </w:rPr>
              <w:t xml:space="preserve">2. Support of UL transmission in one UL subband and DL reception in </w:t>
            </w:r>
            <w:proofErr w:type="gramStart"/>
            <w:r w:rsidRPr="00AB0C57">
              <w:rPr>
                <w:rFonts w:cs="Arial"/>
                <w:color w:val="000000" w:themeColor="text1"/>
                <w:sz w:val="18"/>
                <w:szCs w:val="18"/>
              </w:rPr>
              <w:t>one</w:t>
            </w:r>
            <w:r w:rsidRPr="001301B6">
              <w:rPr>
                <w:rFonts w:cs="Arial"/>
                <w:color w:val="000000" w:themeColor="text1"/>
                <w:sz w:val="18"/>
                <w:szCs w:val="18"/>
              </w:rPr>
              <w:t>[</w:t>
            </w:r>
            <w:proofErr w:type="gramEnd"/>
            <w:r w:rsidRPr="001301B6">
              <w:rPr>
                <w:rFonts w:cs="Arial"/>
                <w:color w:val="000000" w:themeColor="text1"/>
                <w:sz w:val="18"/>
                <w:szCs w:val="18"/>
              </w:rPr>
              <w:t>/two</w:t>
            </w:r>
            <w:r w:rsidRPr="00AB0C57">
              <w:rPr>
                <w:rFonts w:cs="Arial"/>
                <w:color w:val="000000" w:themeColor="text1"/>
                <w:sz w:val="18"/>
                <w:szCs w:val="18"/>
              </w:rPr>
              <w:t xml:space="preserve"> DL subband in SBFD symbols</w:t>
            </w:r>
          </w:p>
          <w:p w14:paraId="15698B6E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AB0C57">
              <w:rPr>
                <w:rFonts w:cs="Arial"/>
                <w:color w:val="000000" w:themeColor="text1"/>
                <w:sz w:val="18"/>
                <w:szCs w:val="18"/>
              </w:rPr>
              <w:t>3. Support of link direction determination based on configured/scheduled transmissions/receptions and collision handling</w:t>
            </w:r>
          </w:p>
          <w:p w14:paraId="0D16CAD7" w14:textId="77777777" w:rsidR="007421E1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cs="Arial"/>
                <w:color w:val="000000" w:themeColor="text1"/>
                <w:sz w:val="18"/>
                <w:szCs w:val="18"/>
              </w:rPr>
              <w:t>4. Support of UL transmissions or DL receptions across SBFD symbols and non-SBFD symbols in different slots, where the transmissions or receptions are restricted to SBFD symbols or non-SBFD symbols (Configuration 1)</w:t>
            </w:r>
          </w:p>
          <w:p w14:paraId="3E703F58" w14:textId="77777777" w:rsidR="007421E1" w:rsidRPr="00AB0C57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AB0C57">
              <w:rPr>
                <w:rFonts w:cs="Arial"/>
                <w:color w:val="000000" w:themeColor="text1"/>
                <w:sz w:val="18"/>
                <w:szCs w:val="18"/>
              </w:rPr>
              <w:t>5. Support of separate CSI reports for SBFD and non-SBFD symbols</w:t>
            </w:r>
          </w:p>
          <w:p w14:paraId="733AF75F" w14:textId="77777777" w:rsidR="007421E1" w:rsidRPr="005977DE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</w:rPr>
              <w:t xml:space="preserve">6. </w:t>
            </w:r>
            <w:r w:rsidRPr="005977DE">
              <w:rPr>
                <w:rFonts w:cs="Arial"/>
                <w:color w:val="000000" w:themeColor="text1"/>
                <w:sz w:val="18"/>
                <w:szCs w:val="18"/>
              </w:rPr>
              <w:t>Support of separate PUCCH frequency resource configuration in SBFD symbols and non-SBFD symbols</w:t>
            </w:r>
          </w:p>
          <w:p w14:paraId="3830E0A3" w14:textId="77777777" w:rsidR="007421E1" w:rsidRPr="005977DE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DD79AE">
              <w:rPr>
                <w:rFonts w:cs="Arial" w:hint="eastAsia"/>
                <w:color w:val="000000" w:themeColor="text1"/>
                <w:sz w:val="18"/>
                <w:szCs w:val="18"/>
              </w:rPr>
              <w:t xml:space="preserve">7. </w:t>
            </w:r>
            <w:r w:rsidRPr="00DD79AE">
              <w:rPr>
                <w:rFonts w:cs="Arial"/>
                <w:color w:val="000000" w:themeColor="text1"/>
                <w:sz w:val="18"/>
                <w:szCs w:val="18"/>
              </w:rPr>
              <w:t xml:space="preserve">Support of separate UL power control </w:t>
            </w:r>
            <w:r w:rsidRPr="00DD79AE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>parameters based on unified TCI framework in SBFD symbols and non-SBFD symbols</w:t>
            </w:r>
          </w:p>
          <w:p w14:paraId="4626A10F" w14:textId="77777777" w:rsidR="007421E1" w:rsidRPr="005977DE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</w:rPr>
              <w:t xml:space="preserve">8. </w:t>
            </w:r>
            <w:r w:rsidRPr="005977DE">
              <w:rPr>
                <w:rFonts w:cs="Arial"/>
                <w:color w:val="000000" w:themeColor="text1"/>
                <w:sz w:val="18"/>
                <w:szCs w:val="18"/>
              </w:rPr>
              <w:t>Support of separate PUSCH frequency hopping offset in SBFD symbols and non-SBFD symbols</w:t>
            </w:r>
          </w:p>
          <w:p w14:paraId="52FDA01A" w14:textId="77777777" w:rsidR="007421E1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177E1">
              <w:rPr>
                <w:rFonts w:cs="Arial" w:hint="eastAsia"/>
                <w:color w:val="000000" w:themeColor="text1"/>
                <w:sz w:val="18"/>
                <w:szCs w:val="18"/>
              </w:rPr>
              <w:t xml:space="preserve">9. </w:t>
            </w:r>
            <w:r w:rsidRPr="004177E1">
              <w:rPr>
                <w:rFonts w:cs="Arial"/>
                <w:color w:val="000000" w:themeColor="text1"/>
                <w:sz w:val="18"/>
                <w:szCs w:val="18"/>
              </w:rPr>
              <w:t>Support of separate SRS resource set configuration in SBFD symbols and non-SBFD symbols</w:t>
            </w:r>
          </w:p>
          <w:p w14:paraId="66F3F59C" w14:textId="77777777" w:rsidR="007421E1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</w:rPr>
              <w:t>10. Number of partial PRGs supported</w:t>
            </w:r>
          </w:p>
          <w:p w14:paraId="38225EA7" w14:textId="77777777" w:rsidR="007421E1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</w:rPr>
              <w:t>11. Supported CSI timeline, active CSI-RS ports counting and active CSI-RS resource counting for a single CSI-RS resource across two DL subbands</w:t>
            </w:r>
          </w:p>
          <w:p w14:paraId="1996059C" w14:textId="77777777" w:rsidR="007421E1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</w:rPr>
              <w:t>12. M</w:t>
            </w:r>
            <w:r w:rsidRPr="001301B6">
              <w:rPr>
                <w:rFonts w:cs="Arial"/>
                <w:color w:val="000000" w:themeColor="text1"/>
                <w:sz w:val="18"/>
                <w:szCs w:val="18"/>
              </w:rPr>
              <w:t>aximum of one DL-UL switching point per SBFD slot for actual DL/UL transmission(s)</w:t>
            </w:r>
          </w:p>
          <w:p w14:paraId="2B61FC74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</w:rPr>
              <w:t xml:space="preserve">13. </w:t>
            </w:r>
            <w:r w:rsidRPr="001301B6">
              <w:rPr>
                <w:rFonts w:cs="Arial"/>
                <w:color w:val="000000" w:themeColor="text1"/>
                <w:sz w:val="18"/>
                <w:szCs w:val="18"/>
              </w:rPr>
              <w:t>Determination of TBS of PDSCH/PUSCH in SBFD symbols</w:t>
            </w:r>
          </w:p>
          <w:p w14:paraId="691EAC41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8C329B4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613D09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FFS: Whether to include two DL subband support in component 2</w:t>
            </w:r>
          </w:p>
          <w:p w14:paraId="5223D467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lastRenderedPageBreak/>
              <w:t xml:space="preserve">FFS: </w:t>
            </w:r>
            <w:proofErr w:type="gramStart"/>
            <w:r w:rsidRPr="008A64E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other</w:t>
            </w:r>
            <w:proofErr w:type="gramEnd"/>
            <w:r w:rsidRPr="008A64ED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component (which may be separate FG)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507B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916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8FE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9B" w14:textId="77777777" w:rsidR="007421E1" w:rsidRPr="008A64ED" w:rsidRDefault="007421E1" w:rsidP="001D211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A64E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Basic feature for SBFD-aware UE TX/RX/ measurement behaviour and procedures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C73" w14:textId="77777777" w:rsidR="007421E1" w:rsidRPr="005977DE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5977DE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015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7A55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3117A8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ED84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FA450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Component 7 applies only to UEs supporting FG 23-1-1h</w:t>
            </w:r>
          </w:p>
          <w:p w14:paraId="189F7638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  <w:p w14:paraId="3886FE10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Note: Component 9 is only applicable for SRS resource sets with usage </w:t>
            </w:r>
            <w:r w:rsidRPr="004177E1">
              <w:rPr>
                <w:rFonts w:eastAsia="MS Mincho" w:cs="Arial" w:hint="eastAsia"/>
                <w:i/>
                <w:iCs/>
                <w:color w:val="000000" w:themeColor="text1"/>
                <w:szCs w:val="18"/>
                <w:lang w:eastAsia="ja-JP"/>
              </w:rPr>
              <w:t>codebook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, </w:t>
            </w:r>
            <w:r w:rsidRPr="004177E1">
              <w:rPr>
                <w:rFonts w:eastAsia="MS Mincho" w:cs="Arial" w:hint="eastAsia"/>
                <w:i/>
                <w:iCs/>
                <w:color w:val="000000" w:themeColor="text1"/>
                <w:szCs w:val="18"/>
                <w:lang w:eastAsia="ja-JP"/>
              </w:rPr>
              <w:t>nonCodebook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and </w:t>
            </w:r>
            <w:r w:rsidRPr="004177E1">
              <w:rPr>
                <w:rFonts w:eastAsia="MS Mincho" w:cs="Arial" w:hint="eastAsia"/>
                <w:i/>
                <w:iCs/>
                <w:color w:val="000000" w:themeColor="text1"/>
                <w:szCs w:val="18"/>
                <w:lang w:eastAsia="ja-JP"/>
              </w:rPr>
              <w:t>beamManagement</w:t>
            </w:r>
          </w:p>
          <w:p w14:paraId="2DCD7CBD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  <w:p w14:paraId="3F3718BB" w14:textId="77777777" w:rsidR="007421E1" w:rsidRPr="00DD79AE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C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omponent 10 candidate values: {2, 4}</w:t>
            </w:r>
          </w:p>
          <w:p w14:paraId="3FBC8F02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  <w:p w14:paraId="3FC707BC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C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omponent 11 candidate values: </w:t>
            </w:r>
            <w:r w:rsidRPr="001301B6">
              <w:rPr>
                <w:rFonts w:eastAsia="MS Mincho" w:cs="Arial"/>
                <w:color w:val="000000" w:themeColor="text1"/>
                <w:szCs w:val="18"/>
                <w:lang w:eastAsia="ja-JP"/>
              </w:rPr>
              <w:t>{“with factor-of-two relaxation”, “without factor-of-two relaxation”}</w:t>
            </w:r>
          </w:p>
          <w:p w14:paraId="51808020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  <w:p w14:paraId="49C03ABE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301B6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FFS: details of counting</w:t>
            </w:r>
          </w:p>
          <w:p w14:paraId="6E9A732C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  <w:p w14:paraId="36414B42" w14:textId="77777777" w:rsidR="007421E1" w:rsidRPr="001301B6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897" w14:textId="77777777" w:rsidR="007421E1" w:rsidRPr="008A64ED" w:rsidRDefault="007421E1" w:rsidP="001D2111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7421E1" w:rsidRPr="008A64ED" w14:paraId="1903E885" w14:textId="77777777" w:rsidTr="001D211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AB7F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469E9">
              <w:lastRenderedPageBreak/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3F0" w14:textId="77777777" w:rsidR="007421E1" w:rsidRPr="005977DE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469E9">
              <w:t>60-</w:t>
            </w:r>
            <w:r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EFF" w14:textId="77777777" w:rsidR="007421E1" w:rsidRPr="008A64ED" w:rsidRDefault="007421E1" w:rsidP="001D211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Reception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A2F" w14:textId="77777777" w:rsidR="007421E1" w:rsidRPr="005977DE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5977DE">
              <w:rPr>
                <w:rFonts w:cs="Arial"/>
                <w:color w:val="000000" w:themeColor="text1"/>
                <w:sz w:val="18"/>
                <w:szCs w:val="18"/>
              </w:rPr>
              <w:t>1. Support of PDSCH reception across SBFD symbols and non-SBFD symbols (Configuration 2)</w:t>
            </w:r>
          </w:p>
          <w:p w14:paraId="32FC0D34" w14:textId="77777777" w:rsidR="007421E1" w:rsidRPr="005977DE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A934E99" w14:textId="77777777" w:rsidR="007421E1" w:rsidRPr="005977DE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5977D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FFS: Other component(s)</w:t>
            </w:r>
          </w:p>
          <w:p w14:paraId="503AFABB" w14:textId="77777777" w:rsidR="007421E1" w:rsidRPr="008A64ED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5977D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FFS: whether component 2 is defined as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1A5CA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DF4C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20D4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5B06" w14:textId="77777777" w:rsidR="007421E1" w:rsidRPr="008A64ED" w:rsidRDefault="007421E1" w:rsidP="001D211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Reception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F8AF" w14:textId="77777777" w:rsidR="007421E1" w:rsidRPr="004177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177E1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CA9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277D3B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3E1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277D3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C953" w14:textId="77777777" w:rsidR="007421E1" w:rsidRPr="008A64ED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277D3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206625" w14:textId="77777777" w:rsidR="007421E1" w:rsidRPr="008A64ED" w:rsidRDefault="007421E1" w:rsidP="001D211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6FFD" w14:textId="77777777" w:rsidR="007421E1" w:rsidRPr="008A64ED" w:rsidRDefault="007421E1" w:rsidP="001D2111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277D3B">
              <w:t>Optional with capability signalling</w:t>
            </w:r>
          </w:p>
        </w:tc>
      </w:tr>
      <w:tr w:rsidR="007421E1" w:rsidRPr="000603FF" w14:paraId="36359BC7" w14:textId="77777777" w:rsidTr="001D211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537" w14:textId="77777777" w:rsidR="007421E1" w:rsidRPr="000469E9" w:rsidRDefault="007421E1" w:rsidP="001D2111">
            <w:pPr>
              <w:pStyle w:val="TAL"/>
            </w:pPr>
            <w:r w:rsidRPr="000469E9"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315" w14:textId="77777777" w:rsidR="007421E1" w:rsidRPr="000469E9" w:rsidRDefault="007421E1" w:rsidP="001D2111">
            <w:pPr>
              <w:pStyle w:val="TAL"/>
            </w:pPr>
            <w:r w:rsidRPr="000469E9">
              <w:t>60-</w:t>
            </w:r>
            <w:r>
              <w:rPr>
                <w:rFonts w:eastAsia="MS Mincho" w:hint="eastAsia"/>
                <w:lang w:eastAsia="ja-JP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03E" w14:textId="77777777" w:rsidR="007421E1" w:rsidRPr="001301B6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1301B6">
              <w:rPr>
                <w:rFonts w:eastAsia="MS Mincho" w:cs="Arial"/>
                <w:color w:val="000000" w:themeColor="text1"/>
                <w:szCs w:val="18"/>
                <w:lang w:eastAsia="ja-JP"/>
              </w:rPr>
              <w:t>T</w:t>
            </w:r>
            <w:r w:rsidRPr="001301B6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ransmission </w:t>
            </w:r>
            <w:r w:rsidRPr="001301B6">
              <w:rPr>
                <w:rFonts w:eastAsia="MS Mincho" w:cs="Arial"/>
                <w:color w:val="000000" w:themeColor="text1"/>
                <w:szCs w:val="18"/>
                <w:lang w:eastAsia="ja-JP"/>
              </w:rPr>
              <w:t>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EDA" w14:textId="77777777" w:rsidR="007421E1" w:rsidRPr="000603FF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603FF">
              <w:rPr>
                <w:rFonts w:cs="Arial" w:hint="eastAsia"/>
                <w:color w:val="000000" w:themeColor="text1"/>
                <w:sz w:val="18"/>
                <w:szCs w:val="18"/>
              </w:rPr>
              <w:t>1</w:t>
            </w:r>
            <w:r w:rsidRPr="000603FF">
              <w:rPr>
                <w:rFonts w:cs="Arial"/>
                <w:color w:val="000000" w:themeColor="text1"/>
                <w:sz w:val="18"/>
                <w:szCs w:val="18"/>
              </w:rPr>
              <w:t>. Support of UL transmission across SBFD symbols and non-SBFD symbols (Configuration 2)</w:t>
            </w:r>
          </w:p>
          <w:p w14:paraId="3EE5A35A" w14:textId="77777777" w:rsidR="007421E1" w:rsidRPr="000603FF" w:rsidRDefault="007421E1" w:rsidP="001D2111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88B97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D5CD" w14:textId="77777777" w:rsidR="007421E1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149" w14:textId="77777777" w:rsidR="007421E1" w:rsidRPr="000603FF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200" w14:textId="77777777" w:rsidR="007421E1" w:rsidRPr="000603FF" w:rsidRDefault="007421E1" w:rsidP="001D2111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val="en-US"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val="en-US" w:eastAsia="ja-JP"/>
              </w:rPr>
              <w:t>[</w:t>
            </w:r>
            <w:r w:rsidRPr="000603FF"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Transmission across SBFD symbols and non-SBFD symbols in different slots (Configuration 2)</w:t>
            </w: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val="en-US"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1AF4" w14:textId="77777777" w:rsidR="007421E1" w:rsidRPr="000603FF" w:rsidRDefault="007421E1" w:rsidP="001D2111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rFonts w:eastAsia="MS Mincho"/>
                <w:highlight w:val="yellow"/>
                <w:lang w:eastAsia="ja-JP"/>
              </w:rPr>
              <w:t>P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D57" w14:textId="77777777" w:rsidR="007421E1" w:rsidRPr="000603FF" w:rsidRDefault="007421E1" w:rsidP="001D2111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[TDD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67A" w14:textId="77777777" w:rsidR="007421E1" w:rsidRPr="000603FF" w:rsidRDefault="007421E1" w:rsidP="001D2111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EA89" w14:textId="77777777" w:rsidR="007421E1" w:rsidRPr="000603FF" w:rsidRDefault="007421E1" w:rsidP="001D2111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90B" w14:textId="77777777" w:rsidR="007421E1" w:rsidRPr="000603FF" w:rsidRDefault="007421E1" w:rsidP="001D2111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B95" w14:textId="77777777" w:rsidR="007421E1" w:rsidRPr="000603FF" w:rsidRDefault="007421E1" w:rsidP="001D2111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Optional with capability signalling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</w:tbl>
    <w:p w14:paraId="1027898F" w14:textId="77777777" w:rsidR="007421E1" w:rsidRDefault="007421E1" w:rsidP="00797A6B">
      <w:pPr>
        <w:rPr>
          <w:lang w:eastAsia="ja-JP"/>
        </w:rPr>
      </w:pPr>
    </w:p>
    <w:p w14:paraId="7936FFA8" w14:textId="77777777" w:rsidR="005A4550" w:rsidRDefault="005A4550" w:rsidP="00797A6B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1F455B" w14:paraId="72B0CBCF" w14:textId="77777777" w:rsidTr="001F455B">
        <w:tc>
          <w:tcPr>
            <w:tcW w:w="14278" w:type="dxa"/>
          </w:tcPr>
          <w:p w14:paraId="29D9A141" w14:textId="77777777" w:rsidR="001F455B" w:rsidRDefault="001F455B" w:rsidP="00370AD8">
            <w:pPr>
              <w:rPr>
                <w:lang w:eastAsia="ja-JP"/>
              </w:rPr>
            </w:pPr>
          </w:p>
          <w:p w14:paraId="1D0C07F1" w14:textId="62FEF3A6" w:rsidR="005A29BC" w:rsidRPr="0027485A" w:rsidRDefault="005A29BC" w:rsidP="005A29BC">
            <w:pPr>
              <w:spacing w:after="0" w:line="240" w:lineRule="auto"/>
              <w:rPr>
                <w:rFonts w:ascii="Times New Roman" w:eastAsia="Yu Mincho" w:hAnsi="Times New Roman"/>
                <w:b/>
                <w:bCs/>
                <w:szCs w:val="24"/>
                <w:lang w:eastAsia="ja-JP"/>
              </w:rPr>
            </w:pPr>
            <w:bookmarkStart w:id="4" w:name="_Hlk207357480"/>
            <w:r w:rsidRPr="0027485A">
              <w:rPr>
                <w:rFonts w:ascii="Times New Roman" w:eastAsia="Yu Mincho" w:hAnsi="Times New Roman"/>
                <w:b/>
                <w:bCs/>
                <w:szCs w:val="24"/>
                <w:highlight w:val="green"/>
                <w:lang w:eastAsia="ja-JP"/>
              </w:rPr>
              <w:t>A</w:t>
            </w:r>
            <w:r w:rsidRPr="0027485A">
              <w:rPr>
                <w:rFonts w:ascii="Times New Roman" w:eastAsia="Yu Mincho" w:hAnsi="Times New Roman" w:hint="eastAsia"/>
                <w:b/>
                <w:bCs/>
                <w:szCs w:val="24"/>
                <w:highlight w:val="green"/>
                <w:lang w:eastAsia="ja-JP"/>
              </w:rPr>
              <w:t>greement:</w:t>
            </w:r>
            <w:r w:rsidRPr="0027485A">
              <w:rPr>
                <w:rFonts w:ascii="Times New Roman" w:eastAsia="Yu Mincho" w:hAnsi="Times New Roman" w:hint="eastAsia"/>
                <w:b/>
                <w:bCs/>
                <w:szCs w:val="24"/>
                <w:lang w:eastAsia="ja-JP"/>
              </w:rPr>
              <w:t xml:space="preserve"> </w:t>
            </w:r>
            <w:r w:rsidR="0027485A" w:rsidRPr="005A68B2">
              <w:rPr>
                <w:rFonts w:eastAsia="Yu Mincho"/>
                <w:sz w:val="20"/>
                <w:szCs w:val="20"/>
              </w:rPr>
              <w:t>(cf. RAN1#</w:t>
            </w:r>
            <w:r w:rsidR="0027485A">
              <w:rPr>
                <w:rFonts w:eastAsia="Yu Mincho"/>
                <w:sz w:val="20"/>
                <w:szCs w:val="20"/>
              </w:rPr>
              <w:t>122</w:t>
            </w:r>
            <w:r w:rsidR="0027485A" w:rsidRPr="005A68B2">
              <w:rPr>
                <w:rFonts w:eastAsia="Yu Mincho"/>
                <w:sz w:val="20"/>
                <w:szCs w:val="20"/>
              </w:rPr>
              <w:t>)</w:t>
            </w:r>
          </w:p>
          <w:bookmarkEnd w:id="4"/>
          <w:p w14:paraId="71996D68" w14:textId="77777777" w:rsidR="005A29BC" w:rsidRDefault="005A29BC" w:rsidP="005A29BC">
            <w:pPr>
              <w:spacing w:after="0" w:line="240" w:lineRule="auto"/>
              <w:rPr>
                <w:rFonts w:ascii="Times New Roman" w:eastAsia="Yu Mincho" w:hAnsi="Times New Roman"/>
                <w:szCs w:val="24"/>
                <w:lang w:eastAsia="ja-JP"/>
              </w:rPr>
            </w:pPr>
            <w:r w:rsidRPr="00824E25">
              <w:rPr>
                <w:rFonts w:ascii="Times New Roman" w:eastAsia="Yu Mincho" w:hAnsi="Times New Roman"/>
                <w:szCs w:val="24"/>
                <w:lang w:eastAsia="ja-JP"/>
              </w:rPr>
              <w:t>For FG 60-1, “n/a” is adopted for “Need of FR1/FR2 differentiation” column</w:t>
            </w:r>
          </w:p>
          <w:p w14:paraId="26072C37" w14:textId="77777777" w:rsidR="005A29BC" w:rsidRDefault="005A29BC" w:rsidP="005A29BC">
            <w:pPr>
              <w:spacing w:after="0" w:line="240" w:lineRule="auto"/>
              <w:rPr>
                <w:rFonts w:ascii="Times New Roman" w:eastAsia="Yu Mincho" w:hAnsi="Times New Roman"/>
                <w:szCs w:val="24"/>
                <w:lang w:val="en-GB" w:eastAsia="ja-JP"/>
              </w:rPr>
            </w:pPr>
          </w:p>
          <w:p w14:paraId="7C37F000" w14:textId="35C0D79D" w:rsidR="005A29BC" w:rsidRPr="0027485A" w:rsidRDefault="005A29BC" w:rsidP="005A29BC">
            <w:pPr>
              <w:spacing w:after="0" w:line="240" w:lineRule="auto"/>
              <w:rPr>
                <w:rFonts w:ascii="Times New Roman" w:eastAsia="Yu Mincho" w:hAnsi="Times New Roman"/>
                <w:b/>
                <w:bCs/>
                <w:szCs w:val="24"/>
                <w:lang w:eastAsia="ja-JP"/>
              </w:rPr>
            </w:pPr>
            <w:r w:rsidRPr="0027485A">
              <w:rPr>
                <w:rFonts w:ascii="Times New Roman" w:eastAsia="Yu Mincho" w:hAnsi="Times New Roman"/>
                <w:b/>
                <w:bCs/>
                <w:szCs w:val="24"/>
                <w:highlight w:val="green"/>
                <w:lang w:eastAsia="ja-JP"/>
              </w:rPr>
              <w:t>A</w:t>
            </w:r>
            <w:r w:rsidRPr="0027485A">
              <w:rPr>
                <w:rFonts w:ascii="Times New Roman" w:eastAsia="Yu Mincho" w:hAnsi="Times New Roman" w:hint="eastAsia"/>
                <w:b/>
                <w:bCs/>
                <w:szCs w:val="24"/>
                <w:highlight w:val="green"/>
                <w:lang w:eastAsia="ja-JP"/>
              </w:rPr>
              <w:t>greement:</w:t>
            </w:r>
            <w:r w:rsidRPr="0027485A">
              <w:rPr>
                <w:rFonts w:ascii="Times New Roman" w:eastAsia="Yu Mincho" w:hAnsi="Times New Roman" w:hint="eastAsia"/>
                <w:b/>
                <w:bCs/>
                <w:szCs w:val="24"/>
                <w:lang w:eastAsia="ja-JP"/>
              </w:rPr>
              <w:t xml:space="preserve"> </w:t>
            </w:r>
            <w:r w:rsidR="0027485A" w:rsidRPr="005A68B2">
              <w:rPr>
                <w:rFonts w:eastAsia="Yu Mincho"/>
                <w:sz w:val="20"/>
                <w:szCs w:val="20"/>
              </w:rPr>
              <w:t>(cf. RAN1#</w:t>
            </w:r>
            <w:r w:rsidR="0027485A">
              <w:rPr>
                <w:rFonts w:eastAsia="Yu Mincho"/>
                <w:sz w:val="20"/>
                <w:szCs w:val="20"/>
              </w:rPr>
              <w:t>122</w:t>
            </w:r>
            <w:r w:rsidR="0027485A" w:rsidRPr="005A68B2">
              <w:rPr>
                <w:rFonts w:eastAsia="Yu Mincho"/>
                <w:sz w:val="20"/>
                <w:szCs w:val="20"/>
              </w:rPr>
              <w:t>)</w:t>
            </w:r>
          </w:p>
          <w:p w14:paraId="08FF2EC8" w14:textId="77777777" w:rsidR="005A29BC" w:rsidRDefault="005A29BC" w:rsidP="005A29BC">
            <w:pPr>
              <w:numPr>
                <w:ilvl w:val="0"/>
                <w:numId w:val="36"/>
              </w:numPr>
              <w:spacing w:after="0" w:line="221" w:lineRule="atLeast"/>
              <w:rPr>
                <w:rFonts w:ascii="游ゴ シ ッ ク" w:eastAsia="MS PGothic" w:hAnsi="游ゴ シ ッ ク" w:cs="MS PGothic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FG 60-1 to include support of PDSCH/CSI-RS reception in two DL subbands</w:t>
            </w:r>
          </w:p>
          <w:p w14:paraId="40B26F05" w14:textId="77777777" w:rsidR="005A29BC" w:rsidRDefault="005A29BC" w:rsidP="005A29BC">
            <w:pPr>
              <w:spacing w:line="240" w:lineRule="auto"/>
              <w:ind w:leftChars="283" w:left="1006" w:hanging="440"/>
              <w:rPr>
                <w:rFonts w:ascii="Times New Roman" w:eastAsia="MS PGothic" w:hAnsi="Times New Roman"/>
                <w:color w:val="000000"/>
                <w:lang w:val="en-GB" w:eastAsia="ja-JP"/>
              </w:rPr>
            </w:pPr>
            <w:r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eastAsia="zh-CN"/>
              </w:rPr>
              <w:t> </w:t>
            </w:r>
            <w:r>
              <w:rPr>
                <w:rFonts w:ascii="Wingdings" w:eastAsia="MS PGothic" w:hAnsi="Wingdings" w:cs="MS PGothic"/>
                <w:color w:val="000000"/>
                <w:lang w:val="en-GB" w:eastAsia="zh-CN"/>
              </w:rPr>
              <w:t>Ø</w:t>
            </w:r>
            <w:r>
              <w:rPr>
                <w:rFonts w:ascii="Times New Roman" w:eastAsia="MS PGothic" w:hAnsi="Times New Roman"/>
                <w:color w:val="000000"/>
                <w:sz w:val="14"/>
                <w:szCs w:val="14"/>
                <w:lang w:val="en-GB" w:eastAsia="zh-CN"/>
              </w:rPr>
              <w:t>   </w:t>
            </w: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Add a new component to report the number of partial PRGs supported</w:t>
            </w:r>
          </w:p>
          <w:p w14:paraId="1859EDC8" w14:textId="77777777" w:rsidR="005A29BC" w:rsidRDefault="005A29BC" w:rsidP="005A29BC">
            <w:pPr>
              <w:spacing w:line="240" w:lineRule="auto"/>
              <w:ind w:leftChars="283" w:left="1006" w:hanging="440"/>
              <w:rPr>
                <w:rFonts w:ascii="Times New Roman" w:eastAsia="MS PGothic" w:hAnsi="Times New Roman"/>
                <w:color w:val="000000"/>
                <w:lang w:val="en-GB" w:eastAsia="ja-JP"/>
              </w:rPr>
            </w:pPr>
            <w:r>
              <w:rPr>
                <w:rFonts w:ascii="Times New Roman" w:eastAsia="MS PGothic" w:hAnsi="Times New Roman"/>
                <w:color w:val="000000"/>
                <w:lang w:val="en-GB" w:eastAsia="ja-JP"/>
              </w:rPr>
              <w:tab/>
              <w:t>C</w:t>
            </w:r>
            <w:r>
              <w:rPr>
                <w:rFonts w:ascii="Times New Roman" w:eastAsia="MS PGothic" w:hAnsi="Times New Roman" w:hint="eastAsia"/>
                <w:color w:val="000000"/>
                <w:lang w:val="en-GB" w:eastAsia="ja-JP"/>
              </w:rPr>
              <w:t>andidate values: {2, 4}</w:t>
            </w:r>
          </w:p>
          <w:p w14:paraId="4D03D8C3" w14:textId="77777777" w:rsidR="005A29BC" w:rsidRDefault="005A29BC" w:rsidP="005A29BC">
            <w:pPr>
              <w:spacing w:line="240" w:lineRule="auto"/>
              <w:ind w:leftChars="283" w:left="1006" w:hanging="440"/>
              <w:rPr>
                <w:rFonts w:ascii="游ゴ シ ッ ク" w:eastAsia="MS PGothic" w:hAnsi="游ゴ シ ッ ク" w:cs="MS PGothic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eastAsia="zh-CN"/>
              </w:rPr>
              <w:lastRenderedPageBreak/>
              <w:t> </w:t>
            </w:r>
            <w:r>
              <w:rPr>
                <w:rFonts w:ascii="Wingdings" w:eastAsia="MS PGothic" w:hAnsi="Wingdings" w:cs="MS PGothic"/>
                <w:color w:val="000000"/>
                <w:lang w:val="en-GB" w:eastAsia="zh-CN"/>
              </w:rPr>
              <w:t>Ø</w:t>
            </w:r>
            <w:r>
              <w:rPr>
                <w:rFonts w:ascii="Times New Roman" w:eastAsia="MS PGothic" w:hAnsi="Times New Roman"/>
                <w:color w:val="000000"/>
                <w:sz w:val="14"/>
                <w:szCs w:val="14"/>
                <w:lang w:val="en-GB" w:eastAsia="zh-CN"/>
              </w:rPr>
              <w:t>   </w:t>
            </w: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 xml:space="preserve">Add a new component to report CSI timeline, </w:t>
            </w:r>
            <w:r>
              <w:rPr>
                <w:rFonts w:ascii="Times New Roman" w:eastAsia="MS PGothic" w:hAnsi="Times New Roman"/>
                <w:color w:val="000000"/>
                <w:lang w:eastAsia="zh-CN"/>
              </w:rPr>
              <w:t>active CSI-RS ports counting and active </w:t>
            </w: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CSI-RS resource counting for a single CSI-RS resource across two DL subbands</w:t>
            </w:r>
          </w:p>
          <w:p w14:paraId="279F9924" w14:textId="77777777" w:rsidR="005A29BC" w:rsidRDefault="005A29BC" w:rsidP="005A29BC">
            <w:pPr>
              <w:spacing w:line="240" w:lineRule="auto"/>
              <w:ind w:leftChars="467" w:left="1374" w:hanging="440"/>
              <w:rPr>
                <w:rFonts w:ascii="游ゴ シ ッ ク" w:eastAsia="MS PGothic" w:hAnsi="游ゴ シ ッ ク" w:cs="MS PGothic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eastAsia="zh-CN"/>
              </w:rPr>
              <w:t> </w:t>
            </w:r>
            <w:proofErr w:type="gramStart"/>
            <w:r>
              <w:rPr>
                <w:rFonts w:ascii="Wingdings" w:eastAsia="MS PGothic" w:hAnsi="Wingdings" w:cs="MS PGothic"/>
                <w:color w:val="000000"/>
                <w:lang w:eastAsia="zh-CN"/>
              </w:rPr>
              <w:t>²</w:t>
            </w:r>
            <w:r>
              <w:rPr>
                <w:rFonts w:ascii="Times New Roman" w:eastAsia="MS PGothic" w:hAnsi="Times New Roman"/>
                <w:color w:val="000000"/>
                <w:sz w:val="14"/>
                <w:szCs w:val="14"/>
                <w:lang w:eastAsia="zh-CN"/>
              </w:rPr>
              <w:t>  </w:t>
            </w: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Candidate</w:t>
            </w:r>
            <w:proofErr w:type="gramEnd"/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 xml:space="preserve"> values: </w:t>
            </w:r>
            <w:r>
              <w:rPr>
                <w:rFonts w:ascii="Times New Roman" w:eastAsia="MS PGothic" w:hAnsi="Times New Roman"/>
                <w:color w:val="000000"/>
                <w:lang w:eastAsia="zh-CN"/>
              </w:rPr>
              <w:t>{“with factor-of-two relaxation”, “without factor-of-two relaxation”}</w:t>
            </w:r>
          </w:p>
          <w:p w14:paraId="30C2CDED" w14:textId="77777777" w:rsidR="005A29BC" w:rsidRDefault="005A29BC" w:rsidP="005A29BC">
            <w:pPr>
              <w:spacing w:line="240" w:lineRule="auto"/>
              <w:ind w:leftChars="467" w:left="1374" w:hanging="440"/>
              <w:rPr>
                <w:rFonts w:ascii="Times New Roman" w:eastAsia="MS PGothic" w:hAnsi="Times New Roman"/>
                <w:color w:val="000000"/>
                <w:lang w:val="en-GB" w:eastAsia="zh-CN"/>
              </w:rPr>
            </w:pPr>
            <w:r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eastAsia="zh-CN"/>
              </w:rPr>
              <w:t> </w:t>
            </w:r>
            <w:proofErr w:type="gramStart"/>
            <w:r>
              <w:rPr>
                <w:rFonts w:ascii="Wingdings" w:eastAsia="MS PGothic" w:hAnsi="Wingdings" w:cs="MS PGothic"/>
                <w:color w:val="000000"/>
                <w:lang w:val="en-GB" w:eastAsia="zh-CN"/>
              </w:rPr>
              <w:t>²</w:t>
            </w:r>
            <w:r>
              <w:rPr>
                <w:rFonts w:ascii="Times New Roman" w:eastAsia="MS PGothic" w:hAnsi="Times New Roman"/>
                <w:color w:val="000000"/>
                <w:sz w:val="14"/>
                <w:szCs w:val="14"/>
                <w:lang w:val="en-GB" w:eastAsia="zh-CN"/>
              </w:rPr>
              <w:t>  </w:t>
            </w: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Add</w:t>
            </w:r>
            <w:proofErr w:type="gramEnd"/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 xml:space="preserve"> a note: “FFS: details of counting”</w:t>
            </w:r>
          </w:p>
          <w:p w14:paraId="3C62BA64" w14:textId="77777777" w:rsidR="005A29BC" w:rsidRDefault="005A29BC" w:rsidP="005A29BC">
            <w:pPr>
              <w:spacing w:line="240" w:lineRule="auto"/>
              <w:ind w:leftChars="283" w:left="1006" w:hanging="440"/>
              <w:rPr>
                <w:rFonts w:ascii="Times New Roman" w:eastAsia="MS PGothic" w:hAnsi="Times New Roman"/>
                <w:color w:val="000000"/>
                <w:lang w:val="en-GB" w:eastAsia="ja-JP"/>
              </w:rPr>
            </w:pPr>
            <w:r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eastAsia="ja-JP"/>
              </w:rPr>
              <w:t> </w:t>
            </w:r>
            <w:r>
              <w:rPr>
                <w:rFonts w:ascii="Wingdings" w:eastAsia="MS PGothic" w:hAnsi="Wingdings" w:cs="MS PGothic"/>
                <w:color w:val="000000"/>
                <w:lang w:val="en-GB" w:eastAsia="ja-JP"/>
              </w:rPr>
              <w:t>Ø</w:t>
            </w:r>
            <w:r>
              <w:rPr>
                <w:rFonts w:ascii="Times New Roman" w:eastAsia="MS PGothic" w:hAnsi="Times New Roman"/>
                <w:color w:val="000000"/>
                <w:sz w:val="14"/>
                <w:szCs w:val="14"/>
                <w:lang w:val="en-GB" w:eastAsia="ja-JP"/>
              </w:rPr>
              <w:t>   </w:t>
            </w:r>
            <w:r>
              <w:rPr>
                <w:rFonts w:ascii="Times New Roman" w:eastAsia="MS PGothic" w:hAnsi="Times New Roman"/>
                <w:color w:val="000000"/>
                <w:lang w:val="en-GB" w:eastAsia="ja-JP"/>
              </w:rPr>
              <w:t>Add a new component of “maximum of one DL-UL switching point per SBFD slot for actual DL/UL transmission(s)”</w:t>
            </w:r>
          </w:p>
          <w:p w14:paraId="32955822" w14:textId="77777777" w:rsidR="005A29BC" w:rsidRDefault="005A29BC" w:rsidP="005A29BC">
            <w:pPr>
              <w:spacing w:line="240" w:lineRule="auto"/>
              <w:ind w:leftChars="283" w:left="1006" w:hanging="440"/>
              <w:rPr>
                <w:rFonts w:ascii="Times New Roman" w:eastAsia="MS PGothic" w:hAnsi="Times New Roman"/>
                <w:color w:val="000000"/>
                <w:lang w:val="en-GB" w:eastAsia="ja-JP"/>
              </w:rPr>
            </w:pPr>
            <w:r>
              <w:rPr>
                <w:rFonts w:ascii="游ゴ シ ッ ク" w:eastAsia="MS PGothic" w:hAnsi="游ゴ シ ッ ク" w:cs="MS PGothic"/>
                <w:color w:val="000000"/>
                <w:sz w:val="21"/>
                <w:szCs w:val="21"/>
                <w:lang w:eastAsia="ja-JP"/>
              </w:rPr>
              <w:t> </w:t>
            </w:r>
            <w:r>
              <w:rPr>
                <w:rFonts w:ascii="Wingdings" w:eastAsia="MS PGothic" w:hAnsi="Wingdings" w:cs="MS PGothic"/>
                <w:color w:val="000000"/>
                <w:lang w:val="en-GB" w:eastAsia="ja-JP"/>
              </w:rPr>
              <w:t>Ø</w:t>
            </w:r>
            <w:r>
              <w:rPr>
                <w:rFonts w:ascii="Times New Roman" w:eastAsia="MS PGothic" w:hAnsi="Times New Roman"/>
                <w:color w:val="000000"/>
                <w:sz w:val="14"/>
                <w:szCs w:val="14"/>
                <w:lang w:val="en-GB" w:eastAsia="ja-JP"/>
              </w:rPr>
              <w:t>   </w:t>
            </w:r>
            <w:r>
              <w:rPr>
                <w:rFonts w:ascii="Times New Roman" w:eastAsia="MS PGothic" w:hAnsi="Times New Roman"/>
                <w:color w:val="000000"/>
                <w:lang w:val="en-GB" w:eastAsia="ja-JP"/>
              </w:rPr>
              <w:t>Add a new component of “Determination of TBS of PDSCH/PUSCH in SBFD symbols”</w:t>
            </w:r>
          </w:p>
          <w:p w14:paraId="2662E6F8" w14:textId="77777777" w:rsidR="005A29BC" w:rsidRDefault="005A29BC" w:rsidP="005A29BC">
            <w:pPr>
              <w:numPr>
                <w:ilvl w:val="0"/>
                <w:numId w:val="37"/>
              </w:numPr>
              <w:spacing w:after="0" w:line="221" w:lineRule="atLeast"/>
              <w:rPr>
                <w:rFonts w:ascii="游ゴ シ ッ ク" w:eastAsia="MS PGothic" w:hAnsi="游ゴ シ ッ ク" w:cs="MS PGothic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For FG 60-2, define another FG for Transmission across SBFD symbols and non-SBFD symbols in different slots (Configuration 2)</w:t>
            </w:r>
          </w:p>
          <w:p w14:paraId="3B439109" w14:textId="77777777" w:rsidR="005A29BC" w:rsidRDefault="005A29BC" w:rsidP="005A29BC">
            <w:pPr>
              <w:numPr>
                <w:ilvl w:val="0"/>
                <w:numId w:val="37"/>
              </w:numPr>
              <w:spacing w:after="0" w:line="221" w:lineRule="atLeast"/>
              <w:rPr>
                <w:rFonts w:ascii="游ゴ シ ッ ク" w:eastAsia="MS PGothic" w:hAnsi="游ゴ シ ッ ク" w:cs="MS PGothic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For FG 60-7 and 7a, confirm only one common pattern between DG/Type 2 CG PUSCH and Type 1 CG PUSCH</w:t>
            </w:r>
          </w:p>
          <w:p w14:paraId="2A1FD10D" w14:textId="77777777" w:rsidR="005A29BC" w:rsidRDefault="005A29BC" w:rsidP="005A29BC">
            <w:pPr>
              <w:numPr>
                <w:ilvl w:val="0"/>
                <w:numId w:val="37"/>
              </w:numPr>
              <w:spacing w:after="0" w:line="221" w:lineRule="atLeast"/>
              <w:rPr>
                <w:rFonts w:ascii="游ゴ シ ッ ク" w:eastAsia="MS PGothic" w:hAnsi="游ゴ シ ッ ク" w:cs="MS PGothic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MS PGothic" w:hAnsi="Times New Roman"/>
                <w:color w:val="000000"/>
                <w:lang w:val="en-GB" w:eastAsia="zh-CN"/>
              </w:rPr>
              <w:t>Introduce two FGs “separate UL resource muting for Type-1 CG PUSCH for CP-OFDM waveform” and “separate UL resource muting for Type-1 CG PUSCH for DFT-s-OFDM waveform”.</w:t>
            </w:r>
          </w:p>
          <w:p w14:paraId="21A39DD7" w14:textId="77777777" w:rsidR="005A29BC" w:rsidRDefault="005A29BC" w:rsidP="005A29BC">
            <w:pPr>
              <w:numPr>
                <w:ilvl w:val="1"/>
                <w:numId w:val="37"/>
              </w:numPr>
              <w:spacing w:after="0" w:line="221" w:lineRule="atLeast"/>
              <w:rPr>
                <w:rFonts w:ascii="游ゴ シ ッ ク" w:eastAsia="MS PGothic" w:hAnsi="游ゴ シ ッ ク" w:cs="MS PGothic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MS PGothic" w:hAnsi="Times New Roman" w:hint="eastAsia"/>
                <w:color w:val="000000"/>
                <w:lang w:val="en-GB" w:eastAsia="ja-JP"/>
              </w:rPr>
              <w:t>FFS: Whether/how to capture maximum number of UL muting symbols per slot</w:t>
            </w:r>
          </w:p>
          <w:p w14:paraId="477F1E0E" w14:textId="77777777" w:rsidR="005A29BC" w:rsidRDefault="005A29BC" w:rsidP="00370AD8">
            <w:pPr>
              <w:rPr>
                <w:lang w:eastAsia="ja-JP"/>
              </w:rPr>
            </w:pPr>
          </w:p>
        </w:tc>
      </w:tr>
    </w:tbl>
    <w:p w14:paraId="637C7850" w14:textId="77777777" w:rsidR="00BD58C5" w:rsidRDefault="00BD58C5" w:rsidP="00370AD8">
      <w:pPr>
        <w:rPr>
          <w:lang w:eastAsia="ja-JP"/>
        </w:rPr>
      </w:pPr>
    </w:p>
    <w:p w14:paraId="24B0159F" w14:textId="64F0FA2B" w:rsidR="00642181" w:rsidRDefault="00642181" w:rsidP="00642181">
      <w:pPr>
        <w:spacing w:after="0" w:line="221" w:lineRule="atLeast"/>
        <w:rPr>
          <w:lang w:eastAsia="ja-JP"/>
        </w:rPr>
      </w:pPr>
      <w:r>
        <w:rPr>
          <w:lang w:eastAsia="ja-JP"/>
        </w:rPr>
        <w:t xml:space="preserve">During RAN1#122, it is agreed for </w:t>
      </w:r>
      <w:r w:rsidRPr="00642181">
        <w:rPr>
          <w:lang w:eastAsia="ja-JP"/>
        </w:rPr>
        <w:t>FG 60-1 to include support of PDSCH/CSI-RS reception in two DL subbands</w:t>
      </w:r>
      <w:r>
        <w:rPr>
          <w:lang w:eastAsia="ja-JP"/>
        </w:rPr>
        <w:t xml:space="preserve">. Therefore, it shall be reflected in </w:t>
      </w:r>
      <w:r w:rsidR="003D3FE8">
        <w:rPr>
          <w:lang w:eastAsia="ja-JP"/>
        </w:rPr>
        <w:t xml:space="preserve">component 2 </w:t>
      </w:r>
      <w:r w:rsidR="001D6C03">
        <w:rPr>
          <w:lang w:eastAsia="ja-JP"/>
        </w:rPr>
        <w:t>of FG</w:t>
      </w:r>
      <w:r>
        <w:rPr>
          <w:lang w:eastAsia="ja-JP"/>
        </w:rPr>
        <w:t xml:space="preserve"> 60-1</w:t>
      </w:r>
      <w:r w:rsidR="003D3FE8">
        <w:rPr>
          <w:lang w:eastAsia="ja-JP"/>
        </w:rPr>
        <w:t>.</w:t>
      </w:r>
    </w:p>
    <w:p w14:paraId="30AD73F2" w14:textId="77777777" w:rsidR="003D3FE8" w:rsidRDefault="003D3FE8" w:rsidP="00642181">
      <w:pPr>
        <w:spacing w:after="0" w:line="221" w:lineRule="atLeast"/>
        <w:rPr>
          <w:lang w:eastAsia="ja-JP"/>
        </w:rPr>
      </w:pPr>
    </w:p>
    <w:p w14:paraId="41B91C62" w14:textId="25A94F24" w:rsidR="00642181" w:rsidRPr="003D3FE8" w:rsidRDefault="003D3FE8" w:rsidP="00370AD8">
      <w:pPr>
        <w:pStyle w:val="Proposal"/>
        <w:rPr>
          <w:rFonts w:ascii="游ゴ シ ッ ク" w:eastAsia="MS PGothic" w:hAnsi="游ゴ シ ッ ク" w:cs="MS PGothic" w:hint="eastAsia"/>
          <w:color w:val="000000"/>
          <w:sz w:val="21"/>
          <w:szCs w:val="21"/>
        </w:rPr>
      </w:pPr>
      <w:bookmarkStart w:id="5" w:name="_Toc210425659"/>
      <w:r>
        <w:rPr>
          <w:lang w:eastAsia="ja-JP"/>
        </w:rPr>
        <w:t>Remove “</w:t>
      </w:r>
      <w:r w:rsidRPr="005977DE">
        <w:rPr>
          <w:highlight w:val="yellow"/>
        </w:rPr>
        <w:t>FFS: whether component 2 is defined as separate FG</w:t>
      </w:r>
      <w:r>
        <w:t xml:space="preserve">” in FG 60-1 and </w:t>
      </w:r>
      <w:r w:rsidR="00E17C03">
        <w:t xml:space="preserve">FG </w:t>
      </w:r>
      <w:proofErr w:type="gramStart"/>
      <w:r w:rsidR="00E17C03">
        <w:t>60-2,</w:t>
      </w:r>
      <w:r>
        <w:t xml:space="preserve"> and</w:t>
      </w:r>
      <w:proofErr w:type="gramEnd"/>
      <w:r>
        <w:t xml:space="preserve"> confirm two DL subbands for component 2 in FG 60-1</w:t>
      </w:r>
      <w:r w:rsidR="00D531D7">
        <w:t xml:space="preserve"> and FG60-2</w:t>
      </w:r>
      <w:r>
        <w:t>.</w:t>
      </w:r>
      <w:bookmarkEnd w:id="5"/>
    </w:p>
    <w:p w14:paraId="302A0D99" w14:textId="25940463" w:rsidR="00710973" w:rsidRPr="00710973" w:rsidRDefault="00176A13" w:rsidP="00D96C83">
      <w:pPr>
        <w:jc w:val="both"/>
      </w:pPr>
      <w:r>
        <w:t>As configuration 1 is default capability of the Rel-19 SBFD-aware UE, i</w:t>
      </w:r>
      <w:r w:rsidR="00710973">
        <w:t xml:space="preserve">t is straightforward </w:t>
      </w:r>
      <w:r>
        <w:t xml:space="preserve">to support determination of valid symbol type </w:t>
      </w:r>
      <w:r w:rsidR="00B02715">
        <w:t xml:space="preserve">as part of base FG 60-1.  </w:t>
      </w:r>
      <w:r w:rsidR="00710973">
        <w:t xml:space="preserve"> </w:t>
      </w:r>
    </w:p>
    <w:p w14:paraId="37B74C7F" w14:textId="665F4E42" w:rsidR="00370AD8" w:rsidRPr="00065480" w:rsidRDefault="00370AD8" w:rsidP="00D96C83">
      <w:pPr>
        <w:pStyle w:val="Proposal"/>
        <w:rPr>
          <w:lang w:eastAsia="ja-JP"/>
        </w:rPr>
      </w:pPr>
      <w:bookmarkStart w:id="6" w:name="_Toc210425660"/>
      <w:r>
        <w:t xml:space="preserve">Include </w:t>
      </w:r>
      <w:r w:rsidR="00034096">
        <w:t xml:space="preserve">support for </w:t>
      </w:r>
      <w:r>
        <w:t>Configuration 1</w:t>
      </w:r>
      <w:r w:rsidR="000C323C">
        <w:t>, including determination</w:t>
      </w:r>
      <w:r w:rsidR="000C07CD">
        <w:t xml:space="preserve"> of valid symbol type,</w:t>
      </w:r>
      <w:r>
        <w:t xml:space="preserve"> in the basic FG </w:t>
      </w:r>
      <w:r w:rsidR="00DF2A07">
        <w:t>60-1.</w:t>
      </w:r>
      <w:bookmarkEnd w:id="6"/>
    </w:p>
    <w:p w14:paraId="162625FA" w14:textId="786D64D0" w:rsidR="00F63950" w:rsidRDefault="00DF3DFF" w:rsidP="001D3822">
      <w:pPr>
        <w:pStyle w:val="Heading2"/>
        <w:jc w:val="both"/>
        <w:rPr>
          <w:lang w:val="en-US"/>
        </w:rPr>
      </w:pPr>
      <w:r w:rsidRPr="00DF3DFF">
        <w:rPr>
          <w:lang w:val="en-US"/>
        </w:rPr>
        <w:t>Random access</w:t>
      </w:r>
    </w:p>
    <w:p w14:paraId="3759E93F" w14:textId="3E5D8D4B" w:rsidR="00E939B8" w:rsidRDefault="00B75E71" w:rsidP="004F40FF">
      <w:pPr>
        <w:rPr>
          <w:lang w:eastAsia="ja-JP"/>
        </w:rPr>
      </w:pPr>
      <w:r>
        <w:rPr>
          <w:lang w:eastAsia="ja-JP"/>
        </w:rPr>
        <w:t xml:space="preserve">From the latest version of the UE features list, only one FFS remans in the RACH related features, namely whether FG 54-1 should be a prerequisite for SBFD preamble repetitions for Option 2 in FG 60-5a. </w:t>
      </w:r>
      <w:r w:rsidR="00E939B8">
        <w:rPr>
          <w:lang w:eastAsia="ja-JP"/>
        </w:rPr>
        <w:t xml:space="preserve">FG 54-1 was introduced as a part of the </w:t>
      </w:r>
      <w:r w:rsidR="00E939B8" w:rsidRPr="00652242">
        <w:rPr>
          <w:rFonts w:eastAsia="Batang"/>
          <w:lang w:eastAsia="ko-KR"/>
        </w:rPr>
        <w:t>NR_cov_enh2</w:t>
      </w:r>
      <w:r w:rsidR="00E939B8">
        <w:rPr>
          <w:rFonts w:eastAsia="Batang"/>
          <w:lang w:eastAsia="ko-KR"/>
        </w:rPr>
        <w:t xml:space="preserve"> WI and a condensed version is included below </w:t>
      </w:r>
      <w:r w:rsidR="0009790B">
        <w:rPr>
          <w:rFonts w:eastAsia="Batang"/>
          <w:highlight w:val="yellow"/>
          <w:lang w:eastAsia="ko-KR"/>
        </w:rPr>
        <w:fldChar w:fldCharType="begin"/>
      </w:r>
      <w:r w:rsidR="0009790B">
        <w:rPr>
          <w:rFonts w:eastAsia="Batang"/>
          <w:lang w:eastAsia="ko-KR"/>
        </w:rPr>
        <w:instrText xml:space="preserve"> REF _Ref210376499 \r \h </w:instrText>
      </w:r>
      <w:r w:rsidR="0009790B">
        <w:rPr>
          <w:rFonts w:eastAsia="Batang"/>
          <w:highlight w:val="yellow"/>
          <w:lang w:eastAsia="ko-KR"/>
        </w:rPr>
      </w:r>
      <w:r w:rsidR="0009790B">
        <w:rPr>
          <w:rFonts w:eastAsia="Batang"/>
          <w:highlight w:val="yellow"/>
          <w:lang w:eastAsia="ko-KR"/>
        </w:rPr>
        <w:fldChar w:fldCharType="separate"/>
      </w:r>
      <w:r w:rsidR="0009790B">
        <w:rPr>
          <w:rFonts w:eastAsia="Batang"/>
          <w:lang w:eastAsia="ko-KR"/>
        </w:rPr>
        <w:t>[3]</w:t>
      </w:r>
      <w:r w:rsidR="0009790B">
        <w:rPr>
          <w:rFonts w:eastAsia="Batang"/>
          <w:highlight w:val="yellow"/>
          <w:lang w:eastAsia="ko-KR"/>
        </w:rPr>
        <w:fldChar w:fldCharType="end"/>
      </w:r>
      <w:r w:rsidR="00E939B8">
        <w:rPr>
          <w:rFonts w:eastAsia="Batang"/>
          <w:lang w:eastAsia="ko-KR"/>
        </w:rPr>
        <w:t>:</w:t>
      </w:r>
    </w:p>
    <w:p w14:paraId="09857266" w14:textId="708F2357" w:rsidR="00E939B8" w:rsidRDefault="00E939B8" w:rsidP="004F40FF">
      <w:pPr>
        <w:rPr>
          <w:lang w:eastAsia="ja-JP"/>
        </w:rPr>
      </w:pPr>
    </w:p>
    <w:p w14:paraId="4EF1BE8F" w14:textId="73D57214" w:rsidR="0009790B" w:rsidRPr="0009790B" w:rsidRDefault="0009790B" w:rsidP="0009790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Excerpt of </w:t>
      </w:r>
      <w:r w:rsidRPr="00652242">
        <w:t>Table 7.1.14-1: Layer</w:t>
      </w:r>
      <w:r w:rsidRPr="00652242">
        <w:rPr>
          <w:lang w:eastAsia="ko-KR"/>
        </w:rPr>
        <w:t>-1 Feature List for NR_cov_enh2</w:t>
      </w:r>
      <w:r>
        <w:rPr>
          <w:lang w:eastAsia="ko-KR"/>
        </w:rPr>
        <w:t xml:space="preserve">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_Ref210376499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[3]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687"/>
        <w:gridCol w:w="1820"/>
        <w:gridCol w:w="3111"/>
        <w:gridCol w:w="1317"/>
        <w:gridCol w:w="1861"/>
        <w:gridCol w:w="1844"/>
        <w:gridCol w:w="2195"/>
      </w:tblGrid>
      <w:tr w:rsidR="00E939B8" w:rsidRPr="00652242" w14:paraId="3ED4A33A" w14:textId="77777777" w:rsidTr="00E939B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3B39" w14:textId="77777777" w:rsidR="00E939B8" w:rsidRPr="00652242" w:rsidRDefault="00E939B8" w:rsidP="00204D81">
            <w:pPr>
              <w:pStyle w:val="TAH"/>
            </w:pPr>
            <w:r w:rsidRPr="00652242"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9D25" w14:textId="77777777" w:rsidR="00E939B8" w:rsidRPr="00652242" w:rsidRDefault="00E939B8" w:rsidP="00204D81">
            <w:pPr>
              <w:pStyle w:val="TAH"/>
            </w:pPr>
            <w:r w:rsidRPr="00652242"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916C" w14:textId="77777777" w:rsidR="00E939B8" w:rsidRPr="00652242" w:rsidRDefault="00E939B8" w:rsidP="00204D81">
            <w:pPr>
              <w:pStyle w:val="TAH"/>
            </w:pPr>
            <w:r w:rsidRPr="00652242"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B52D" w14:textId="77777777" w:rsidR="00E939B8" w:rsidRPr="00652242" w:rsidRDefault="00E939B8" w:rsidP="00204D81">
            <w:pPr>
              <w:pStyle w:val="TAH"/>
            </w:pPr>
            <w:r w:rsidRPr="00652242"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F9E" w14:textId="77777777" w:rsidR="00E939B8" w:rsidRPr="00652242" w:rsidRDefault="00E939B8" w:rsidP="00204D81">
            <w:pPr>
              <w:pStyle w:val="TAH"/>
            </w:pPr>
            <w:r w:rsidRPr="00652242">
              <w:t>Parent IE in TS 38.331 [2]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60BB" w14:textId="77777777" w:rsidR="00E939B8" w:rsidRPr="00652242" w:rsidRDefault="00E939B8" w:rsidP="00204D81">
            <w:pPr>
              <w:pStyle w:val="TAH"/>
            </w:pPr>
            <w:r w:rsidRPr="00652242">
              <w:t>Need of FDD/TDD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9F7A" w14:textId="77777777" w:rsidR="00E939B8" w:rsidRPr="00652242" w:rsidRDefault="00E939B8" w:rsidP="00204D81">
            <w:pPr>
              <w:pStyle w:val="TAH"/>
            </w:pPr>
            <w:r w:rsidRPr="00652242">
              <w:t>Need of FR1/FR2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0675" w14:textId="77777777" w:rsidR="00E939B8" w:rsidRPr="00652242" w:rsidRDefault="00E939B8" w:rsidP="00204D81">
            <w:pPr>
              <w:pStyle w:val="TAH"/>
            </w:pPr>
            <w:r w:rsidRPr="00652242">
              <w:t>Mandatory/Optional</w:t>
            </w:r>
          </w:p>
        </w:tc>
      </w:tr>
      <w:tr w:rsidR="00E939B8" w:rsidRPr="00652242" w14:paraId="7E892381" w14:textId="77777777" w:rsidTr="00E939B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B10C" w14:textId="77777777" w:rsidR="00E939B8" w:rsidRPr="00652242" w:rsidRDefault="00E939B8" w:rsidP="00204D81">
            <w:pPr>
              <w:pStyle w:val="TAL"/>
            </w:pPr>
            <w:r w:rsidRPr="00652242">
              <w:t>54. NR_cov_enh2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66B" w14:textId="77777777" w:rsidR="00E939B8" w:rsidRPr="00652242" w:rsidRDefault="00E939B8" w:rsidP="00204D81">
            <w:pPr>
              <w:pStyle w:val="TAL"/>
            </w:pPr>
            <w:r w:rsidRPr="00652242">
              <w:t>54-1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C07D" w14:textId="77777777" w:rsidR="00E939B8" w:rsidRPr="00652242" w:rsidRDefault="00E939B8" w:rsidP="00204D81">
            <w:pPr>
              <w:pStyle w:val="TAL"/>
            </w:pPr>
            <w:r w:rsidRPr="00652242">
              <w:t>PRACH coverage enhancements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F66" w14:textId="77777777" w:rsidR="00E939B8" w:rsidRPr="00652242" w:rsidRDefault="00E939B8" w:rsidP="00204D81">
            <w:pPr>
              <w:pStyle w:val="TAL"/>
            </w:pPr>
            <w:r w:rsidRPr="00652242">
              <w:t>Support of multiple PRACH transmissions with the same Tx spatial filter.</w:t>
            </w:r>
          </w:p>
          <w:p w14:paraId="48E67CC9" w14:textId="77777777" w:rsidR="00E939B8" w:rsidRPr="00652242" w:rsidRDefault="00E939B8" w:rsidP="00204D81">
            <w:pPr>
              <w:pStyle w:val="TAL"/>
            </w:pPr>
            <w:r w:rsidRPr="00652242">
              <w:t>Support {2, 4, 8} for the number of multiple PRACH transmissions with same Tx spatial filter.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D9E" w14:textId="77777777" w:rsidR="00E939B8" w:rsidRPr="00652242" w:rsidRDefault="00E939B8" w:rsidP="00204D81">
            <w:pPr>
              <w:pStyle w:val="TAL"/>
              <w:rPr>
                <w:i/>
                <w:iCs/>
              </w:rPr>
            </w:pPr>
            <w:r w:rsidRPr="00652242">
              <w:rPr>
                <w:i/>
                <w:iCs/>
              </w:rPr>
              <w:t>BandNR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7CE" w14:textId="77777777" w:rsidR="00E939B8" w:rsidRPr="00652242" w:rsidRDefault="00E939B8" w:rsidP="00204D81">
            <w:pPr>
              <w:pStyle w:val="TAL"/>
            </w:pPr>
            <w:r w:rsidRPr="00652242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8C5" w14:textId="77777777" w:rsidR="00E939B8" w:rsidRPr="00652242" w:rsidRDefault="00E939B8" w:rsidP="00204D81">
            <w:pPr>
              <w:pStyle w:val="TAL"/>
            </w:pPr>
            <w:r w:rsidRPr="00652242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96D" w14:textId="77777777" w:rsidR="00E939B8" w:rsidRPr="00652242" w:rsidRDefault="00E939B8" w:rsidP="00204D81">
            <w:pPr>
              <w:pStyle w:val="TAL"/>
            </w:pPr>
            <w:r w:rsidRPr="00652242">
              <w:t>Optional with capability signalling.</w:t>
            </w:r>
          </w:p>
        </w:tc>
      </w:tr>
    </w:tbl>
    <w:p w14:paraId="6F1F8123" w14:textId="77777777" w:rsidR="00E939B8" w:rsidRDefault="00E939B8" w:rsidP="004F40FF">
      <w:pPr>
        <w:rPr>
          <w:lang w:eastAsia="ja-JP"/>
        </w:rPr>
      </w:pPr>
    </w:p>
    <w:p w14:paraId="7FE974B4" w14:textId="4E678FED" w:rsidR="00E939B8" w:rsidRDefault="00E939B8" w:rsidP="00E939B8">
      <w:pPr>
        <w:jc w:val="both"/>
        <w:rPr>
          <w:lang w:eastAsia="ja-JP"/>
        </w:rPr>
      </w:pPr>
      <w:r>
        <w:rPr>
          <w:lang w:eastAsia="ja-JP"/>
        </w:rPr>
        <w:t>In our view, without FG 54-1 as a prerequisite, the support for multiple PRACH transmissions would not necessarily need to use the same Tx spatial filter. Clearly, that is not a desirable behavior.</w:t>
      </w:r>
      <w:r w:rsidR="00CA10AA">
        <w:rPr>
          <w:lang w:eastAsia="ja-JP"/>
        </w:rPr>
        <w:t xml:space="preserve"> Without the prerequisite of FG 54-1, the corresponding components would need to be included in FG 60-5a instead.</w:t>
      </w:r>
      <w:r w:rsidR="0009790B">
        <w:rPr>
          <w:lang w:eastAsia="ja-JP"/>
        </w:rPr>
        <w:t xml:space="preserve"> However, such dual specifications for the same functionality </w:t>
      </w:r>
      <w:proofErr w:type="gramStart"/>
      <w:r w:rsidR="0009790B">
        <w:rPr>
          <w:lang w:eastAsia="ja-JP"/>
        </w:rPr>
        <w:t>opens up</w:t>
      </w:r>
      <w:proofErr w:type="gramEnd"/>
      <w:r w:rsidR="0009790B">
        <w:rPr>
          <w:lang w:eastAsia="ja-JP"/>
        </w:rPr>
        <w:t xml:space="preserve"> for future issues and should be avoided.</w:t>
      </w:r>
    </w:p>
    <w:p w14:paraId="2E41093F" w14:textId="4F957EF0" w:rsidR="00B75E71" w:rsidRDefault="00E939B8" w:rsidP="004F40FF">
      <w:pPr>
        <w:rPr>
          <w:lang w:eastAsia="ja-JP"/>
        </w:rPr>
      </w:pPr>
      <w:r>
        <w:rPr>
          <w:lang w:eastAsia="ja-JP"/>
        </w:rPr>
        <w:t>Moreover, t</w:t>
      </w:r>
      <w:r w:rsidR="00B75E71">
        <w:rPr>
          <w:lang w:eastAsia="ja-JP"/>
        </w:rPr>
        <w:t>he argument for not including it is that the additional RACH configuration is separate from legacy RACH and should therefore not be made dependent on a legacy RACH feature group. In our view, there is a distinction between capability and the instantiation of such capability. Hence</w:t>
      </w:r>
      <w:r w:rsidR="0009790B">
        <w:rPr>
          <w:lang w:eastAsia="ja-JP"/>
        </w:rPr>
        <w:t>,</w:t>
      </w:r>
      <w:r w:rsidR="00B75E71">
        <w:rPr>
          <w:lang w:eastAsia="ja-JP"/>
        </w:rPr>
        <w:t xml:space="preserve"> a UE’s legacy capability of repetitions </w:t>
      </w:r>
      <w:r>
        <w:rPr>
          <w:lang w:eastAsia="ja-JP"/>
        </w:rPr>
        <w:t>can and should</w:t>
      </w:r>
      <w:r w:rsidR="00B75E71">
        <w:rPr>
          <w:lang w:eastAsia="ja-JP"/>
        </w:rPr>
        <w:t xml:space="preserve"> be inherited by the additional RACH configuration capability in FG 60-5a.</w:t>
      </w:r>
    </w:p>
    <w:p w14:paraId="1AD14A35" w14:textId="77777777" w:rsidR="002F0C9F" w:rsidRPr="00CD643F" w:rsidRDefault="00E939B8" w:rsidP="00CD643F">
      <w:pPr>
        <w:pStyle w:val="Proposal"/>
      </w:pPr>
      <w:bookmarkStart w:id="7" w:name="_Toc210425661"/>
      <w:r w:rsidRPr="00CD643F">
        <w:t>FG 54-1 is a prerequisite for FG 60-5a.</w:t>
      </w:r>
      <w:bookmarkEnd w:id="7"/>
    </w:p>
    <w:p w14:paraId="1734EC90" w14:textId="2B3DBDE1" w:rsidR="00A82AC0" w:rsidRPr="00CD643F" w:rsidRDefault="00A82AC0" w:rsidP="00CD643F"/>
    <w:p w14:paraId="6AFDD90C" w14:textId="6CE0F6C9" w:rsidR="00A82AC0" w:rsidRDefault="00A82AC0" w:rsidP="00A82AC0">
      <w:pPr>
        <w:pStyle w:val="Heading2"/>
      </w:pPr>
      <w:r>
        <w:t xml:space="preserve">CLI handling </w:t>
      </w:r>
    </w:p>
    <w:p w14:paraId="75B7F2E8" w14:textId="255DF8E8" w:rsidR="0035706D" w:rsidRDefault="008F7F4D" w:rsidP="00052B43">
      <w:r>
        <w:t xml:space="preserve">In RAN1#122, the following FGs were newly agreed.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96"/>
        <w:gridCol w:w="1549"/>
        <w:gridCol w:w="1631"/>
        <w:gridCol w:w="556"/>
        <w:gridCol w:w="677"/>
        <w:gridCol w:w="567"/>
        <w:gridCol w:w="1751"/>
        <w:gridCol w:w="724"/>
        <w:gridCol w:w="678"/>
        <w:gridCol w:w="567"/>
        <w:gridCol w:w="567"/>
        <w:gridCol w:w="1783"/>
        <w:gridCol w:w="1206"/>
      </w:tblGrid>
      <w:tr w:rsidR="008F7F4D" w:rsidRPr="000603FF" w14:paraId="21A0DC13" w14:textId="77777777" w:rsidTr="0095094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D76" w14:textId="77777777" w:rsidR="008F7F4D" w:rsidRPr="008A64ED" w:rsidRDefault="008F7F4D" w:rsidP="0095094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6F75" w14:textId="77777777" w:rsidR="008F7F4D" w:rsidRDefault="008F7F4D" w:rsidP="0095094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24E" w14:textId="77777777" w:rsidR="008F7F4D" w:rsidRPr="005A63F8" w:rsidRDefault="008F7F4D" w:rsidP="00950943">
            <w:pPr>
              <w:pStyle w:val="TAL"/>
            </w:pPr>
            <w:r>
              <w:rPr>
                <w:rFonts w:eastAsia="MS Mincho" w:hint="eastAsia"/>
                <w:lang w:eastAsia="ja-JP"/>
              </w:rPr>
              <w:t>S</w:t>
            </w:r>
            <w:r w:rsidRPr="000603FF">
              <w:rPr>
                <w:rFonts w:eastAsia="MS Mincho"/>
                <w:lang w:eastAsia="ja-JP"/>
              </w:rPr>
              <w:t>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C44" w14:textId="77777777" w:rsidR="008F7F4D" w:rsidRPr="000603FF" w:rsidRDefault="008F7F4D" w:rsidP="0095094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Support of </w:t>
            </w:r>
            <w:r w:rsidRPr="000603FF">
              <w:rPr>
                <w:rFonts w:eastAsia="MS Mincho" w:cs="Arial"/>
                <w:color w:val="000000" w:themeColor="text1"/>
                <w:szCs w:val="18"/>
                <w:lang w:eastAsia="ja-JP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760D" w14:textId="77777777" w:rsidR="008F7F4D" w:rsidRPr="000603FF" w:rsidDel="003117A8" w:rsidRDefault="008F7F4D" w:rsidP="00950943">
            <w:pPr>
              <w:pStyle w:val="TAL"/>
              <w:rPr>
                <w:rFonts w:eastAsia="MS Mincho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98D" w14:textId="77777777" w:rsidR="008F7F4D" w:rsidRPr="000603FF" w:rsidRDefault="008F7F4D" w:rsidP="00950943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E1E" w14:textId="77777777" w:rsidR="008F7F4D" w:rsidRPr="000603FF" w:rsidRDefault="008F7F4D" w:rsidP="00950943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211" w14:textId="77777777" w:rsidR="008F7F4D" w:rsidRPr="000603FF" w:rsidRDefault="008F7F4D" w:rsidP="00950943">
            <w:pPr>
              <w:pStyle w:val="TAL"/>
              <w:rPr>
                <w:highlight w:val="yellow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[S</w:t>
            </w:r>
            <w:r w:rsidRPr="000603FF">
              <w:rPr>
                <w:rFonts w:eastAsia="MS Mincho"/>
                <w:highlight w:val="yellow"/>
                <w:lang w:eastAsia="ja-JP"/>
              </w:rPr>
              <w:t>eparate UL resource muting for Type-1 CG PUSCH for CP-OFDM waveform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B8F8" w14:textId="77777777" w:rsidR="008F7F4D" w:rsidRPr="000603FF" w:rsidRDefault="008F7F4D" w:rsidP="00950943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Per Band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C010" w14:textId="77777777" w:rsidR="008F7F4D" w:rsidRPr="000603FF" w:rsidRDefault="008F7F4D" w:rsidP="00950943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TDD only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E19B" w14:textId="77777777" w:rsidR="008F7F4D" w:rsidRPr="000603FF" w:rsidRDefault="008F7F4D" w:rsidP="00950943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CF33" w14:textId="77777777" w:rsidR="008F7F4D" w:rsidRPr="000603FF" w:rsidRDefault="008F7F4D" w:rsidP="00950943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B3D7" w14:textId="77777777" w:rsidR="008F7F4D" w:rsidRPr="0093266F" w:rsidRDefault="008F7F4D" w:rsidP="0095094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93266F"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108F" w14:textId="77777777" w:rsidR="008F7F4D" w:rsidRPr="000603FF" w:rsidRDefault="008F7F4D" w:rsidP="00950943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Optional with capability signalling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  <w:tr w:rsidR="008F7F4D" w:rsidRPr="00A062D4" w14:paraId="4521B1E5" w14:textId="77777777" w:rsidTr="0095094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921" w14:textId="77777777" w:rsidR="008F7F4D" w:rsidRPr="008A64ED" w:rsidRDefault="008F7F4D" w:rsidP="0095094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D1F" w14:textId="77777777" w:rsidR="008F7F4D" w:rsidRDefault="008F7F4D" w:rsidP="0095094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D17" w14:textId="77777777" w:rsidR="008F7F4D" w:rsidRPr="005A63F8" w:rsidRDefault="008F7F4D" w:rsidP="00950943">
            <w:pPr>
              <w:pStyle w:val="TAL"/>
            </w:pPr>
            <w:r>
              <w:rPr>
                <w:rFonts w:eastAsia="MS Mincho" w:hint="eastAsia"/>
                <w:lang w:eastAsia="ja-JP"/>
              </w:rPr>
              <w:t>S</w:t>
            </w:r>
            <w:r w:rsidRPr="000603FF">
              <w:rPr>
                <w:rFonts w:eastAsia="MS Mincho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DBE" w14:textId="77777777" w:rsidR="008F7F4D" w:rsidRPr="000603FF" w:rsidRDefault="008F7F4D" w:rsidP="0095094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S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upport of s</w:t>
            </w:r>
            <w:r w:rsidRPr="000603FF">
              <w:rPr>
                <w:rFonts w:eastAsia="MS Mincho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DB5" w14:textId="77777777" w:rsidR="008F7F4D" w:rsidRPr="003117A8" w:rsidDel="003117A8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6302" w14:textId="77777777" w:rsidR="008F7F4D" w:rsidRPr="00A062D4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3967" w14:textId="77777777" w:rsidR="008F7F4D" w:rsidRPr="00A062D4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F56B" w14:textId="77777777" w:rsidR="008F7F4D" w:rsidRPr="00A062D4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[S</w:t>
            </w:r>
            <w:r w:rsidRPr="000603FF">
              <w:rPr>
                <w:rFonts w:eastAsia="MS Mincho"/>
                <w:highlight w:val="yellow"/>
                <w:lang w:eastAsia="ja-JP"/>
              </w:rPr>
              <w:t xml:space="preserve">eparate UL resource muting for Type-1 CG PUSCH for </w:t>
            </w:r>
            <w:r>
              <w:rPr>
                <w:rFonts w:eastAsia="MS Mincho" w:hint="eastAsia"/>
                <w:highlight w:val="yellow"/>
                <w:lang w:eastAsia="ja-JP"/>
              </w:rPr>
              <w:t>DFT-s</w:t>
            </w:r>
            <w:r w:rsidRPr="000603FF">
              <w:rPr>
                <w:rFonts w:eastAsia="MS Mincho"/>
                <w:highlight w:val="yellow"/>
                <w:lang w:eastAsia="ja-JP"/>
              </w:rPr>
              <w:t>-OFDM waveform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CAE9" w14:textId="77777777" w:rsidR="008F7F4D" w:rsidRPr="00B07D1F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Per Band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998" w14:textId="77777777" w:rsidR="008F7F4D" w:rsidRPr="00A062D4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TDD only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AF7" w14:textId="77777777" w:rsidR="008F7F4D" w:rsidRPr="00A062D4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2B0A" w14:textId="77777777" w:rsidR="008F7F4D" w:rsidRPr="00A062D4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926" w14:textId="77777777" w:rsidR="008F7F4D" w:rsidRPr="0093266F" w:rsidRDefault="008F7F4D" w:rsidP="0095094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93266F"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EA78" w14:textId="77777777" w:rsidR="008F7F4D" w:rsidRPr="00A062D4" w:rsidRDefault="008F7F4D" w:rsidP="00950943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Optional with capability signalling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</w:tbl>
    <w:p w14:paraId="4639B3EA" w14:textId="77777777" w:rsidR="008F7F4D" w:rsidRDefault="008F7F4D" w:rsidP="00052B43"/>
    <w:p w14:paraId="0DBFC4DF" w14:textId="53B6D4B1" w:rsidR="00C6096A" w:rsidRPr="00E67C39" w:rsidRDefault="00C6096A" w:rsidP="00C6096A">
      <w:pPr>
        <w:rPr>
          <w:b/>
          <w:bCs/>
        </w:rPr>
      </w:pPr>
      <w:r>
        <w:lastRenderedPageBreak/>
        <w:t xml:space="preserve">Furthermore, the following was agreed. </w:t>
      </w:r>
      <w:r>
        <w:br/>
      </w:r>
      <w:r w:rsidRPr="00335507">
        <w:rPr>
          <w:b/>
          <w:bCs/>
          <w:highlight w:val="green"/>
        </w:rPr>
        <w:t>Agreement</w:t>
      </w:r>
    </w:p>
    <w:p w14:paraId="10F058C9" w14:textId="77777777" w:rsidR="00C6096A" w:rsidRPr="00E67C39" w:rsidRDefault="00C6096A" w:rsidP="00C6096A">
      <w:pPr>
        <w:adjustRightInd w:val="0"/>
        <w:rPr>
          <w:rFonts w:cs="Times"/>
        </w:rPr>
      </w:pPr>
      <w:r w:rsidRPr="00E67C39">
        <w:rPr>
          <w:rFonts w:cs="Times"/>
        </w:rPr>
        <w:t xml:space="preserve">For the semi-statically configured time location and frequency location of UL muting symbol(s) for PUSCH, </w:t>
      </w:r>
    </w:p>
    <w:p w14:paraId="6F8ACC37" w14:textId="77777777" w:rsidR="00C6096A" w:rsidRPr="00335507" w:rsidRDefault="00C6096A" w:rsidP="00C6096A">
      <w:pPr>
        <w:pStyle w:val="ListParagraph"/>
        <w:numPr>
          <w:ilvl w:val="0"/>
          <w:numId w:val="34"/>
        </w:numPr>
        <w:adjustRightInd w:val="0"/>
        <w:spacing w:after="0" w:line="240" w:lineRule="auto"/>
      </w:pPr>
      <w:r w:rsidRPr="00335507">
        <w:t xml:space="preserve">Separate </w:t>
      </w:r>
      <w:r w:rsidRPr="00335507">
        <w:rPr>
          <w:rFonts w:cs="Times"/>
        </w:rPr>
        <w:t>configuration</w:t>
      </w:r>
      <w:r w:rsidRPr="00335507">
        <w:rPr>
          <w:rFonts w:cs="Times" w:hint="eastAsia"/>
        </w:rPr>
        <w:t>s</w:t>
      </w:r>
      <w:r w:rsidRPr="00335507">
        <w:rPr>
          <w:rFonts w:cs="Times"/>
        </w:rPr>
        <w:t xml:space="preserve"> of up to two UL muting symbols can be provided per UE for DG PUSCH/Type 2 CG PUSCH and Type 1 CG </w:t>
      </w:r>
      <w:r w:rsidRPr="00335507">
        <w:rPr>
          <w:rFonts w:cs="Times" w:hint="eastAsia"/>
        </w:rPr>
        <w:t>PUSCH</w:t>
      </w:r>
      <w:r w:rsidRPr="00335507">
        <w:rPr>
          <w:rFonts w:cs="Times"/>
        </w:rPr>
        <w:t xml:space="preserve"> </w:t>
      </w:r>
    </w:p>
    <w:p w14:paraId="3AC958D6" w14:textId="77777777" w:rsidR="00C6096A" w:rsidRDefault="00C6096A" w:rsidP="00C6096A">
      <w:pPr>
        <w:pStyle w:val="ListParagraph"/>
        <w:widowControl w:val="0"/>
        <w:numPr>
          <w:ilvl w:val="1"/>
          <w:numId w:val="34"/>
        </w:numPr>
        <w:suppressAutoHyphens/>
        <w:snapToGrid w:val="0"/>
        <w:spacing w:after="0" w:line="240" w:lineRule="auto"/>
        <w:jc w:val="both"/>
      </w:pPr>
      <w:r w:rsidRPr="00335507">
        <w:t>Separate configuration for each of multiple Type 1 CG PUSCH configurations is supported</w:t>
      </w:r>
    </w:p>
    <w:p w14:paraId="2DC6AB77" w14:textId="77777777" w:rsidR="00C3086A" w:rsidRPr="00335507" w:rsidRDefault="00C3086A" w:rsidP="00C3086A">
      <w:pPr>
        <w:pStyle w:val="ListParagraph"/>
        <w:widowControl w:val="0"/>
        <w:numPr>
          <w:ilvl w:val="0"/>
          <w:numId w:val="0"/>
        </w:numPr>
        <w:suppressAutoHyphens/>
        <w:snapToGrid w:val="0"/>
        <w:spacing w:after="0" w:line="240" w:lineRule="auto"/>
        <w:ind w:left="1260"/>
        <w:jc w:val="both"/>
      </w:pPr>
    </w:p>
    <w:p w14:paraId="5AD755C5" w14:textId="2452E985" w:rsidR="0035706D" w:rsidRDefault="00C3086A" w:rsidP="00C6096A">
      <w:pPr>
        <w:rPr>
          <w:lang w:val="en-GB"/>
        </w:rPr>
      </w:pPr>
      <w:r>
        <w:rPr>
          <w:lang w:val="en-GB"/>
        </w:rPr>
        <w:t xml:space="preserve">Therefore, we prefer to keep the </w:t>
      </w:r>
      <w:r w:rsidR="003C126B">
        <w:rPr>
          <w:lang w:val="en-GB"/>
        </w:rPr>
        <w:t xml:space="preserve">same </w:t>
      </w:r>
      <w:r w:rsidR="00EF0BF4">
        <w:rPr>
          <w:lang w:val="en-GB"/>
        </w:rPr>
        <w:t xml:space="preserve">maximum number of UL muting symbols per slot for Type-1 CG PUSCH. </w:t>
      </w:r>
    </w:p>
    <w:p w14:paraId="6356C565" w14:textId="660A5825" w:rsidR="00EF0BF4" w:rsidRDefault="00624A99" w:rsidP="00EF0BF4">
      <w:pPr>
        <w:pStyle w:val="Proposal"/>
        <w:rPr>
          <w:lang w:val="en-GB"/>
        </w:rPr>
      </w:pPr>
      <w:bookmarkStart w:id="8" w:name="_Toc210425662"/>
      <w:r>
        <w:rPr>
          <w:lang w:val="en-GB"/>
        </w:rPr>
        <w:t xml:space="preserve">For FG 60-7b and 60-7c, </w:t>
      </w:r>
      <w:r w:rsidR="00936626">
        <w:rPr>
          <w:lang w:val="en-GB"/>
        </w:rPr>
        <w:t>Remove brackets around</w:t>
      </w:r>
      <w:r>
        <w:rPr>
          <w:lang w:val="en-GB"/>
        </w:rPr>
        <w:t xml:space="preserve"> </w:t>
      </w:r>
      <w:r w:rsidR="007347A3">
        <w:rPr>
          <w:lang w:val="en-GB"/>
        </w:rPr>
        <w:t>“</w:t>
      </w:r>
      <w:r>
        <w:rPr>
          <w:lang w:val="en-GB"/>
        </w:rPr>
        <w:t>Per Band”</w:t>
      </w:r>
      <w:r w:rsidR="009B4B2A">
        <w:rPr>
          <w:lang w:val="en-GB"/>
        </w:rPr>
        <w:t xml:space="preserve"> and dependent feature group as 60-7 and 60-7a respectively.</w:t>
      </w:r>
      <w:bookmarkEnd w:id="8"/>
      <w:r w:rsidR="009B4B2A">
        <w:rPr>
          <w:lang w:val="en-GB"/>
        </w:rPr>
        <w:t xml:space="preserve"> </w:t>
      </w:r>
    </w:p>
    <w:p w14:paraId="7803FA37" w14:textId="40826F5C" w:rsidR="00A82AC0" w:rsidRDefault="00352214" w:rsidP="00052B43">
      <w:r>
        <w:t xml:space="preserve">In RAN1#121, the following </w:t>
      </w:r>
      <w:r w:rsidR="0019090F">
        <w:t>were agreed</w:t>
      </w:r>
      <w:r w:rsidR="00EF7DB7">
        <w:t xml:space="preserve"> for FG 60-8 and 60-9</w:t>
      </w:r>
      <w:r w:rsidR="0009790B">
        <w:t xml:space="preserve"> </w:t>
      </w:r>
      <w:r w:rsidR="00943972">
        <w:fldChar w:fldCharType="begin"/>
      </w:r>
      <w:r w:rsidR="00943972">
        <w:instrText xml:space="preserve"> REF _Ref197722587 \r \h </w:instrText>
      </w:r>
      <w:r w:rsidR="00943972">
        <w:fldChar w:fldCharType="separate"/>
      </w:r>
      <w:r w:rsidR="00E347FC">
        <w:t>[4]</w:t>
      </w:r>
      <w:r w:rsidR="00943972">
        <w:fldChar w:fldCharType="end"/>
      </w:r>
      <w:r w:rsidR="00943972">
        <w:fldChar w:fldCharType="begin"/>
      </w:r>
      <w:r w:rsidR="00943972">
        <w:instrText xml:space="preserve"> REF _Ref197722589 \r \h </w:instrText>
      </w:r>
      <w:r w:rsidR="00943972">
        <w:fldChar w:fldCharType="separate"/>
      </w:r>
      <w:r w:rsidR="00E347FC">
        <w:t>[5]</w:t>
      </w:r>
      <w:r w:rsidR="00943972">
        <w:fldChar w:fldCharType="end"/>
      </w:r>
      <w:r w:rsidR="0019090F">
        <w:t xml:space="preserve">. </w:t>
      </w:r>
    </w:p>
    <w:p w14:paraId="0C0892C8" w14:textId="77777777" w:rsidR="00EF7DB7" w:rsidRPr="00587DFD" w:rsidRDefault="00EF7DB7" w:rsidP="00EF7DB7">
      <w:pPr>
        <w:spacing w:after="0"/>
        <w:ind w:left="1202" w:hanging="402"/>
        <w:rPr>
          <w:b/>
          <w:bCs/>
        </w:rPr>
      </w:pPr>
      <w:r w:rsidRPr="00587DFD">
        <w:rPr>
          <w:b/>
          <w:bCs/>
          <w:highlight w:val="green"/>
        </w:rPr>
        <w:t>Agreement</w:t>
      </w:r>
    </w:p>
    <w:p w14:paraId="3FF3C5F1" w14:textId="77777777" w:rsidR="00EF7DB7" w:rsidRPr="00505E3E" w:rsidRDefault="00EF7DB7" w:rsidP="00EF7DB7">
      <w:pPr>
        <w:spacing w:after="0"/>
        <w:ind w:left="1200" w:hanging="400"/>
      </w:pPr>
      <w:r w:rsidRPr="00505E3E">
        <w:t xml:space="preserve">For a CSI report associated with periodic/semi-persistent SRS-RSRP measurement resources or CLI-RSSI measurement resources, the valid symbol type for CSI derivation configured in </w:t>
      </w:r>
      <w:r w:rsidRPr="00505E3E">
        <w:rPr>
          <w:i/>
          <w:iCs/>
        </w:rPr>
        <w:t>CSI-ReportConfig</w:t>
      </w:r>
      <w:r w:rsidRPr="00505E3E">
        <w:t xml:space="preserve"> is applicable for L1 UE-to-UE CLI measurement and reporting if SBFD symbols are configured for the UE</w:t>
      </w:r>
    </w:p>
    <w:p w14:paraId="05FD8CBD" w14:textId="77777777" w:rsidR="00EF7DB7" w:rsidRPr="00505E3E" w:rsidRDefault="00EF7DB7" w:rsidP="00EF7DB7">
      <w:pPr>
        <w:pStyle w:val="ListParagraph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1202" w:hanging="402"/>
      </w:pPr>
      <w:r w:rsidRPr="00505E3E">
        <w:t xml:space="preserve">UE shall perform L1 UE-to-UE CLI measurement based on the valid symbol type configured in </w:t>
      </w:r>
      <w:r w:rsidRPr="00505E3E">
        <w:rPr>
          <w:i/>
          <w:iCs/>
        </w:rPr>
        <w:t>CSI-ReportConfig</w:t>
      </w:r>
    </w:p>
    <w:p w14:paraId="6B0CEE7F" w14:textId="77777777" w:rsidR="00EF7DB7" w:rsidRPr="00505E3E" w:rsidRDefault="00EF7DB7" w:rsidP="00EF7DB7">
      <w:pPr>
        <w:spacing w:after="0"/>
        <w:ind w:left="1200" w:hanging="400"/>
      </w:pPr>
      <w:r w:rsidRPr="00505E3E">
        <w:t xml:space="preserve">The valid symbol type does not apply for a UE if SBFD symbols are not configured for the UE </w:t>
      </w:r>
    </w:p>
    <w:p w14:paraId="6A26750C" w14:textId="77777777" w:rsidR="00EF7DB7" w:rsidRPr="00505E3E" w:rsidRDefault="00EF7DB7" w:rsidP="00EF7DB7">
      <w:pPr>
        <w:pStyle w:val="ListParagraph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1202" w:hanging="402"/>
      </w:pPr>
      <w:r w:rsidRPr="00505E3E">
        <w:t xml:space="preserve">UE shall perform L1 UE-to-UE CLI measurement based on the configuration provided in </w:t>
      </w:r>
      <w:r w:rsidRPr="00505E3E">
        <w:rPr>
          <w:i/>
          <w:iCs/>
        </w:rPr>
        <w:t>CSI-ResourceConfig</w:t>
      </w:r>
      <w:r w:rsidRPr="00505E3E">
        <w:t xml:space="preserve"> indicated by </w:t>
      </w:r>
      <w:r w:rsidRPr="00505E3E">
        <w:rPr>
          <w:i/>
          <w:iCs/>
        </w:rPr>
        <w:t>CSI-ReportConfig</w:t>
      </w:r>
    </w:p>
    <w:p w14:paraId="3EEC5869" w14:textId="60653163" w:rsidR="00EF7DB7" w:rsidRDefault="00EF7DB7" w:rsidP="00EF7DB7">
      <w:r w:rsidRPr="000D7C2A">
        <w:rPr>
          <w:highlight w:val="yellow"/>
        </w:rPr>
        <w:t>FG 60-1 is not the p</w:t>
      </w:r>
      <w:r w:rsidRPr="000D7C2A">
        <w:rPr>
          <w:rFonts w:eastAsiaTheme="minorEastAsia" w:hint="eastAsia"/>
          <w:highlight w:val="yellow"/>
          <w:lang w:eastAsia="ko-KR"/>
        </w:rPr>
        <w:t>rer</w:t>
      </w:r>
      <w:r w:rsidRPr="000D7C2A">
        <w:rPr>
          <w:highlight w:val="yellow"/>
        </w:rPr>
        <w:t>equisite of FG 60-8 and FG60-9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505"/>
        <w:gridCol w:w="1866"/>
        <w:gridCol w:w="2929"/>
        <w:gridCol w:w="559"/>
        <w:gridCol w:w="577"/>
        <w:gridCol w:w="467"/>
        <w:gridCol w:w="1950"/>
        <w:gridCol w:w="663"/>
        <w:gridCol w:w="639"/>
        <w:gridCol w:w="567"/>
        <w:gridCol w:w="567"/>
        <w:gridCol w:w="222"/>
        <w:gridCol w:w="1229"/>
      </w:tblGrid>
      <w:tr w:rsidR="009F0FF1" w:rsidRPr="008A64ED" w14:paraId="6E4C5211" w14:textId="77777777" w:rsidTr="006E3B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185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C460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E2D" w14:textId="77777777" w:rsidR="004A0774" w:rsidRPr="008A64ED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L1 CLI-RSSI measurement and </w:t>
            </w: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9C5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>1. Aperiodic L1 CLI-RSSI reporting on PUSCH</w:t>
            </w:r>
          </w:p>
          <w:p w14:paraId="59E177F6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>2. Support of CLI-RSSI measurement resource configured in one UL subband only, in one DL subband only, or across two DL subbands only.</w:t>
            </w:r>
          </w:p>
          <w:p w14:paraId="39C3F9B3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3. </w:t>
            </w:r>
            <w:r w:rsidRPr="00B07D1F">
              <w:rPr>
                <w:rFonts w:eastAsia="SimSun" w:cs="Arial"/>
                <w:color w:val="000000" w:themeColor="text1"/>
                <w:szCs w:val="18"/>
                <w:lang w:eastAsia="zh-CN"/>
              </w:rPr>
              <w:t>Periodic and</w:t>
            </w: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aperiodic CLI-RSSI measurement resource</w:t>
            </w:r>
          </w:p>
          <w:p w14:paraId="2E4F1FFF" w14:textId="77777777" w:rsidR="004A0774" w:rsidRPr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4. Maximum number of configured L1 CLI-RSSI measurement resources (sum of aperiodic and periodic, and semi-persistent if supported) across all CCs</w:t>
            </w:r>
          </w:p>
          <w:p w14:paraId="2C8B368E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73B8B2E9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0FB47FDF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whether each of components within brackets is separate FG or require reporting</w:t>
            </w:r>
          </w:p>
          <w:p w14:paraId="1A9A3ECB" w14:textId="77777777" w:rsidR="004A0774" w:rsidRPr="008A64ED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other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EBD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CF4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E3BE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C778" w14:textId="77777777" w:rsidR="004A0774" w:rsidRPr="008A64ED" w:rsidRDefault="004A0774" w:rsidP="007153A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F52C3F">
              <w:rPr>
                <w:rFonts w:cs="Arial"/>
                <w:color w:val="000000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cs="Arial"/>
                <w:color w:val="000000"/>
                <w:szCs w:val="18"/>
                <w:lang w:eastAsia="zh-CN"/>
              </w:rPr>
              <w:t xml:space="preserve"> L1 CLI-RSSI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F918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F7E4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E6D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</w:t>
            </w: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1B51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</w:t>
            </w: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598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9E2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9A34A7" w:rsidRPr="008A64ED" w14:paraId="7B60A119" w14:textId="77777777" w:rsidTr="000729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56D5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835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5740" w14:textId="77777777" w:rsidR="004A0774" w:rsidRPr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Support of periodic L1 CLI-RSSI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770A11" w14:textId="77777777" w:rsidR="004A0774" w:rsidRPr="00572EDA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CA0384" w14:textId="77777777" w:rsidR="004A0774" w:rsidRPr="00572EDA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F5DAE2" w14:textId="77777777" w:rsidR="004A0774" w:rsidRPr="00572EDA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DAFA93" w14:textId="77777777" w:rsidR="004A0774" w:rsidRPr="00572EDA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CBB784" w14:textId="77777777" w:rsidR="004A0774" w:rsidRPr="00572EDA" w:rsidRDefault="004A0774" w:rsidP="007153A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4BFBD2" w14:textId="77777777" w:rsidR="004A0774" w:rsidRPr="00572EDA" w:rsidDel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08A252" w14:textId="77777777" w:rsidR="004A0774" w:rsidRPr="00572EDA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480785" w14:textId="77777777" w:rsidR="004A0774" w:rsidRPr="00572EDA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554A17" w14:textId="77777777" w:rsidR="004A0774" w:rsidRPr="00572EDA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0826DB" w14:textId="77777777" w:rsidR="004A0774" w:rsidRPr="00572EDA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C75282" w14:textId="77777777" w:rsidR="004A0774" w:rsidRPr="00572EDA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</w:tr>
      <w:tr w:rsidR="009A34A7" w:rsidRPr="00DD79AE" w14:paraId="63400134" w14:textId="77777777" w:rsidTr="000729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EB5" w14:textId="77777777" w:rsidR="004A0774" w:rsidRPr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60.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15C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D477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Support of semi-persistent L1 CLI-RSSI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09BFF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1.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Support of semi-persistent L1 CLI-RSSI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D330A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C09B0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C6380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21909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/>
                <w:szCs w:val="18"/>
                <w:lang w:eastAsia="ja-JP"/>
              </w:rPr>
              <w:t>Semi-persistent L1 CLI-RSSI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771EC" w14:textId="77777777" w:rsidR="004A0774" w:rsidRPr="00B07D1F" w:rsidDel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A23C1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A85B9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8CAA5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2FDE0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23D5C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O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ptional with capability signalling</w:t>
            </w:r>
          </w:p>
        </w:tc>
      </w:tr>
      <w:tr w:rsidR="009F0FF1" w:rsidRPr="00F52C3F" w14:paraId="67713BF1" w14:textId="77777777" w:rsidTr="006E3B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E68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. NR_duplex_evo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AD5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90F" w14:textId="77777777" w:rsidR="004A0774" w:rsidRPr="008A64ED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>L1 SRS-RSRP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974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1. Aperiodic L1 SRS-RSRP reporting on PUSCH, and </w:t>
            </w:r>
            <w:r w:rsidRPr="00DD79AE">
              <w:rPr>
                <w:rFonts w:eastAsia="MS Mincho" w:cs="Arial"/>
                <w:color w:val="000000" w:themeColor="text1"/>
                <w:szCs w:val="18"/>
                <w:lang w:eastAsia="ja-JP"/>
              </w:rPr>
              <w:t>periodic and</w:t>
            </w:r>
            <w:r w:rsidRPr="00F52C3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 aperiodic SRS-RSRP measurement resource</w:t>
            </w:r>
          </w:p>
          <w:p w14:paraId="48540282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2. Maximum number of L1 SRS-RSRP measurement resources across all CCs</w:t>
            </w:r>
          </w:p>
          <w:p w14:paraId="59F1095F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  <w:p w14:paraId="0F015AAE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FFS: whether each of components within brackets is separate FG or require reporting</w:t>
            </w:r>
          </w:p>
          <w:p w14:paraId="42007E88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FFS: other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FF86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8289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6DB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52B" w14:textId="77777777" w:rsidR="004A0774" w:rsidRPr="008A64ED" w:rsidRDefault="004A0774" w:rsidP="007153A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F52C3F">
              <w:rPr>
                <w:rFonts w:cs="Arial"/>
                <w:color w:val="000000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cs="Arial"/>
                <w:color w:val="000000"/>
                <w:szCs w:val="18"/>
                <w:lang w:eastAsia="zh-CN"/>
              </w:rPr>
              <w:t xml:space="preserve"> L1 SRS-RSRP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2A6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D7A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3D8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F7F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F71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CD49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5D0F5BA9" w14:textId="77777777" w:rsidR="00052B43" w:rsidRDefault="00052B43" w:rsidP="00A82AC0">
      <w:pPr>
        <w:rPr>
          <w:lang w:val="en-GB" w:eastAsia="ja-JP"/>
        </w:rPr>
      </w:pPr>
    </w:p>
    <w:p w14:paraId="32E2D33B" w14:textId="10B77CD1" w:rsidR="004319AE" w:rsidRDefault="00EA5D5D" w:rsidP="00D96C83">
      <w:pPr>
        <w:jc w:val="both"/>
        <w:rPr>
          <w:lang w:val="en-GB" w:eastAsia="ja-JP"/>
        </w:rPr>
      </w:pPr>
      <w:r>
        <w:rPr>
          <w:lang w:val="en-GB" w:eastAsia="ja-JP"/>
        </w:rPr>
        <w:t>One of the FFS points</w:t>
      </w:r>
      <w:r w:rsidR="00C75AA6">
        <w:rPr>
          <w:lang w:val="en-GB" w:eastAsia="ja-JP"/>
        </w:rPr>
        <w:t xml:space="preserve"> in FG 60-8 </w:t>
      </w:r>
      <w:r w:rsidR="00851C75">
        <w:rPr>
          <w:lang w:val="en-GB" w:eastAsia="ja-JP"/>
        </w:rPr>
        <w:t>is whether</w:t>
      </w:r>
      <w:r w:rsidR="00ED174F">
        <w:rPr>
          <w:lang w:val="en-GB" w:eastAsia="ja-JP"/>
        </w:rPr>
        <w:t xml:space="preserve"> each of</w:t>
      </w:r>
      <w:r w:rsidR="00851C75">
        <w:rPr>
          <w:lang w:val="en-GB" w:eastAsia="ja-JP"/>
        </w:rPr>
        <w:t xml:space="preserve"> the components within the brackets </w:t>
      </w:r>
      <w:r w:rsidR="00F80764">
        <w:rPr>
          <w:lang w:val="en-GB" w:eastAsia="ja-JP"/>
        </w:rPr>
        <w:t xml:space="preserve">is </w:t>
      </w:r>
      <w:r w:rsidR="002468DF">
        <w:rPr>
          <w:lang w:val="en-GB" w:eastAsia="ja-JP"/>
        </w:rPr>
        <w:t>a separate FG</w:t>
      </w:r>
      <w:r w:rsidR="005C08ED">
        <w:rPr>
          <w:lang w:val="en-GB" w:eastAsia="ja-JP"/>
        </w:rPr>
        <w:t xml:space="preserve">. </w:t>
      </w:r>
      <w:r w:rsidR="00ED174F">
        <w:rPr>
          <w:lang w:val="en-GB" w:eastAsia="ja-JP"/>
        </w:rPr>
        <w:t xml:space="preserve">However, this FFS </w:t>
      </w:r>
      <w:r w:rsidR="00C75AA6">
        <w:rPr>
          <w:lang w:val="en-GB" w:eastAsia="ja-JP"/>
        </w:rPr>
        <w:t xml:space="preserve">is </w:t>
      </w:r>
      <w:r w:rsidR="003F0CDC">
        <w:rPr>
          <w:lang w:val="en-GB" w:eastAsia="ja-JP"/>
        </w:rPr>
        <w:t>residual</w:t>
      </w:r>
      <w:r w:rsidR="00C75AA6">
        <w:rPr>
          <w:lang w:val="en-GB" w:eastAsia="ja-JP"/>
        </w:rPr>
        <w:t xml:space="preserve"> text</w:t>
      </w:r>
      <w:r w:rsidR="00ED174F">
        <w:rPr>
          <w:lang w:val="en-GB" w:eastAsia="ja-JP"/>
        </w:rPr>
        <w:t xml:space="preserve"> from previous discussions where periodic and aperiodic reporting were considered as one FG. This was changed in RAN1#121 where</w:t>
      </w:r>
      <w:r w:rsidR="00C75AA6">
        <w:rPr>
          <w:lang w:val="en-GB" w:eastAsia="ja-JP"/>
        </w:rPr>
        <w:t xml:space="preserve">in </w:t>
      </w:r>
      <w:r w:rsidR="00ED174F">
        <w:rPr>
          <w:lang w:val="en-GB" w:eastAsia="ja-JP"/>
        </w:rPr>
        <w:t xml:space="preserve">FG-80a </w:t>
      </w:r>
      <w:r w:rsidR="00DC6E2C">
        <w:rPr>
          <w:lang w:val="en-GB" w:eastAsia="ja-JP"/>
        </w:rPr>
        <w:t xml:space="preserve">and 80b were branched out to separate aperiodic reporting in PUSCH and periodic reporting </w:t>
      </w:r>
      <w:r w:rsidR="00C75AA6">
        <w:rPr>
          <w:lang w:val="en-GB" w:eastAsia="ja-JP"/>
        </w:rPr>
        <w:t xml:space="preserve">in </w:t>
      </w:r>
      <w:r w:rsidR="00F80764">
        <w:rPr>
          <w:lang w:val="en-GB" w:eastAsia="ja-JP"/>
        </w:rPr>
        <w:t>PUCCH</w:t>
      </w:r>
      <w:r w:rsidR="004011E6">
        <w:rPr>
          <w:lang w:val="en-GB" w:eastAsia="ja-JP"/>
        </w:rPr>
        <w:t xml:space="preserve"> for CLI-RSSI reporting</w:t>
      </w:r>
      <w:r w:rsidR="00F80764">
        <w:rPr>
          <w:lang w:val="en-GB" w:eastAsia="ja-JP"/>
        </w:rPr>
        <w:t xml:space="preserve">. </w:t>
      </w:r>
      <w:r w:rsidR="008F0D0A">
        <w:rPr>
          <w:lang w:val="en-GB" w:eastAsia="ja-JP"/>
        </w:rPr>
        <w:t xml:space="preserve">Similarly, for FG-9, the FFS </w:t>
      </w:r>
      <w:r w:rsidR="004D0BAC">
        <w:rPr>
          <w:lang w:val="en-GB" w:eastAsia="ja-JP"/>
        </w:rPr>
        <w:t xml:space="preserve">refers to components within brackets when there are no brackets in the components. This is also leftover text from previous </w:t>
      </w:r>
      <w:r w:rsidR="003F0CDC">
        <w:rPr>
          <w:lang w:val="en-GB" w:eastAsia="ja-JP"/>
        </w:rPr>
        <w:t>discussions;</w:t>
      </w:r>
      <w:r w:rsidR="004D0BAC">
        <w:rPr>
          <w:lang w:val="en-GB" w:eastAsia="ja-JP"/>
        </w:rPr>
        <w:t xml:space="preserve"> hence we propose to remove them. </w:t>
      </w:r>
    </w:p>
    <w:p w14:paraId="503A2E6F" w14:textId="22F569C9" w:rsidR="006F7EAD" w:rsidRPr="007333C1" w:rsidRDefault="00A27C11" w:rsidP="00D96C83">
      <w:pPr>
        <w:pStyle w:val="Proposal"/>
        <w:rPr>
          <w:lang w:val="x-none"/>
        </w:rPr>
      </w:pPr>
      <w:bookmarkStart w:id="9" w:name="_Toc210425663"/>
      <w:r w:rsidRPr="007333C1">
        <w:rPr>
          <w:lang w:val="en-GB"/>
        </w:rPr>
        <w:t xml:space="preserve">For </w:t>
      </w:r>
      <w:r w:rsidR="00931235" w:rsidRPr="007333C1">
        <w:rPr>
          <w:lang w:val="en-GB"/>
        </w:rPr>
        <w:t>FGs 60-8 and 60-9</w:t>
      </w:r>
      <w:r w:rsidR="006031D5" w:rsidRPr="007333C1">
        <w:rPr>
          <w:lang w:val="en-GB"/>
        </w:rPr>
        <w:t xml:space="preserve"> </w:t>
      </w:r>
      <w:r w:rsidRPr="007333C1">
        <w:rPr>
          <w:lang w:val="en-GB"/>
        </w:rPr>
        <w:t xml:space="preserve">delete the </w:t>
      </w:r>
      <w:r w:rsidR="005F29A1" w:rsidRPr="007333C1">
        <w:rPr>
          <w:lang w:val="en-GB"/>
        </w:rPr>
        <w:t>following</w:t>
      </w:r>
      <w:r w:rsidRPr="007333C1">
        <w:rPr>
          <w:lang w:val="en-GB"/>
        </w:rPr>
        <w:t xml:space="preserve">: </w:t>
      </w:r>
      <w:r w:rsidRPr="007333C1">
        <w:rPr>
          <w:lang w:val="x-none"/>
        </w:rPr>
        <w:t>FFS: whether each of components within brackets is separate FG or require reporting</w:t>
      </w:r>
      <w:bookmarkEnd w:id="9"/>
    </w:p>
    <w:p w14:paraId="5C125283" w14:textId="6FF3FCF3" w:rsidR="003F0CDC" w:rsidRDefault="00862ABD" w:rsidP="00D96C83">
      <w:pPr>
        <w:jc w:val="both"/>
        <w:rPr>
          <w:lang w:val="en-GB" w:eastAsia="ja-JP"/>
        </w:rPr>
      </w:pPr>
      <w:r>
        <w:rPr>
          <w:lang w:val="en-GB" w:eastAsia="ja-JP"/>
        </w:rPr>
        <w:t>FG 60-8</w:t>
      </w:r>
      <w:r w:rsidR="00243626">
        <w:rPr>
          <w:lang w:val="en-GB" w:eastAsia="ja-JP"/>
        </w:rPr>
        <w:t xml:space="preserve"> refers only to aperiodic reporting as discussed in the above paragraph. </w:t>
      </w:r>
      <w:r w:rsidR="00005D49">
        <w:rPr>
          <w:lang w:val="en-GB" w:eastAsia="ja-JP"/>
        </w:rPr>
        <w:t xml:space="preserve">Additionally, in our view, for SBFD L1 UE-UE CLI measurement was proposed to identify CLI interference that occur sporadically and randomly when two UEs are close to each other and are scheduled in an SBFD symbol/slot. Therefore, it makes sense that aperiodic reporting is defined as the basic </w:t>
      </w:r>
      <w:r w:rsidR="00A04AE1">
        <w:rPr>
          <w:lang w:val="en-GB" w:eastAsia="ja-JP"/>
        </w:rPr>
        <w:t>capability. Therefore</w:t>
      </w:r>
      <w:r w:rsidR="00243626">
        <w:rPr>
          <w:lang w:val="en-GB" w:eastAsia="ja-JP"/>
        </w:rPr>
        <w:t xml:space="preserve">, </w:t>
      </w:r>
      <w:r w:rsidR="00A04AE1">
        <w:rPr>
          <w:lang w:val="en-GB" w:eastAsia="ja-JP"/>
        </w:rPr>
        <w:t>the</w:t>
      </w:r>
      <w:r w:rsidR="003F0CDC">
        <w:rPr>
          <w:lang w:val="en-GB" w:eastAsia="ja-JP"/>
        </w:rPr>
        <w:t xml:space="preserve"> </w:t>
      </w:r>
      <w:r w:rsidR="005F29A1">
        <w:rPr>
          <w:lang w:val="en-GB" w:eastAsia="ja-JP"/>
        </w:rPr>
        <w:t xml:space="preserve">square </w:t>
      </w:r>
      <w:r w:rsidR="003F0CDC">
        <w:rPr>
          <w:lang w:val="en-GB" w:eastAsia="ja-JP"/>
        </w:rPr>
        <w:t xml:space="preserve">brackets </w:t>
      </w:r>
      <w:r w:rsidR="005F29A1">
        <w:rPr>
          <w:lang w:val="en-GB" w:eastAsia="ja-JP"/>
        </w:rPr>
        <w:t xml:space="preserve">from “[aperiodic]” in the feature group name </w:t>
      </w:r>
      <w:r w:rsidR="003F0CDC">
        <w:rPr>
          <w:lang w:val="en-GB" w:eastAsia="ja-JP"/>
        </w:rPr>
        <w:t>can be removed.</w:t>
      </w:r>
    </w:p>
    <w:p w14:paraId="32BC4D90" w14:textId="42B05371" w:rsidR="003F0CDC" w:rsidRDefault="0053482F" w:rsidP="00D96C83">
      <w:pPr>
        <w:pStyle w:val="Proposal"/>
        <w:rPr>
          <w:lang w:val="en-GB"/>
        </w:rPr>
      </w:pPr>
      <w:bookmarkStart w:id="10" w:name="_Toc210425664"/>
      <w:r>
        <w:rPr>
          <w:lang w:val="en-GB"/>
        </w:rPr>
        <w:t>For FG 60-8, remove the brackets from</w:t>
      </w:r>
      <w:r w:rsidR="00195927">
        <w:rPr>
          <w:lang w:val="en-GB"/>
        </w:rPr>
        <w:t xml:space="preserve"> [aperiodic] in the FG name</w:t>
      </w:r>
      <w:r w:rsidR="00197206">
        <w:rPr>
          <w:lang w:val="en-GB"/>
        </w:rPr>
        <w:t>.</w:t>
      </w:r>
      <w:bookmarkEnd w:id="10"/>
    </w:p>
    <w:p w14:paraId="57C26228" w14:textId="6FD9B683" w:rsidR="006031D5" w:rsidRDefault="00064FD7" w:rsidP="00D96C83">
      <w:pPr>
        <w:jc w:val="both"/>
      </w:pPr>
      <w:r>
        <w:rPr>
          <w:lang w:val="en-GB"/>
        </w:rPr>
        <w:t xml:space="preserve">Another </w:t>
      </w:r>
      <w:r w:rsidR="00D01F1B">
        <w:rPr>
          <w:lang w:val="en-GB"/>
        </w:rPr>
        <w:t xml:space="preserve">discussion point is regarding the </w:t>
      </w:r>
      <w:r w:rsidR="008A44A5">
        <w:rPr>
          <w:lang w:val="en-GB"/>
        </w:rPr>
        <w:t>pre-requisite</w:t>
      </w:r>
      <w:r w:rsidR="00D01F1B">
        <w:rPr>
          <w:lang w:val="en-GB"/>
        </w:rPr>
        <w:t xml:space="preserve"> FG</w:t>
      </w:r>
      <w:r w:rsidR="008A44A5">
        <w:rPr>
          <w:lang w:val="en-GB"/>
        </w:rPr>
        <w:t xml:space="preserve"> for both UL resource muting and </w:t>
      </w:r>
      <w:r w:rsidR="00D72284">
        <w:rPr>
          <w:lang w:val="en-GB"/>
        </w:rPr>
        <w:t xml:space="preserve">CLI measurement and reporting. </w:t>
      </w:r>
      <w:r w:rsidR="006031D5" w:rsidRPr="006031D5">
        <w:t xml:space="preserve">We think that </w:t>
      </w:r>
      <w:r w:rsidR="00CA0CC8">
        <w:t xml:space="preserve">UL resource muting and </w:t>
      </w:r>
      <w:r w:rsidR="006031D5" w:rsidRPr="006031D5">
        <w:t>CLI measurement</w:t>
      </w:r>
      <w:r w:rsidR="00CA0CC8">
        <w:t xml:space="preserve"> are</w:t>
      </w:r>
      <w:r w:rsidR="006031D5" w:rsidRPr="006031D5">
        <w:t xml:space="preserve"> general tool</w:t>
      </w:r>
      <w:r w:rsidR="00CA0CC8">
        <w:t xml:space="preserve">s that can be beneficial for even legacy Rel-19 UEs to have and </w:t>
      </w:r>
      <w:r w:rsidR="006031D5" w:rsidRPr="006031D5">
        <w:t>is not dependent on whether the UE is “SBFD aware.” For example, Rel-19 UEs that are not SBFD-aware</w:t>
      </w:r>
      <w:r w:rsidR="006031D5">
        <w:t xml:space="preserve"> can still perform CLI-RSSI measurements</w:t>
      </w:r>
      <w:r w:rsidR="00654AD6">
        <w:t xml:space="preserve"> if configured to do so</w:t>
      </w:r>
      <w:r w:rsidR="008D4777">
        <w:t xml:space="preserve">. For </w:t>
      </w:r>
      <w:r w:rsidR="006031D5">
        <w:t xml:space="preserve">e.g., a UE in a legacy TDD system that may be interfered </w:t>
      </w:r>
      <w:r w:rsidR="00654AD6">
        <w:t xml:space="preserve">in a DL slot </w:t>
      </w:r>
      <w:r w:rsidR="006031D5">
        <w:t xml:space="preserve">by a UE in an SBFD system </w:t>
      </w:r>
      <w:r w:rsidR="00654AD6">
        <w:t>transmitting UL in an SBFD slot that overlaps the DL slot in the TDD system. Hence, we think that neither FGs should have FG 60-1 as a pre-requisite.</w:t>
      </w:r>
    </w:p>
    <w:p w14:paraId="51BCD138" w14:textId="73C9193C" w:rsidR="00654AD6" w:rsidRPr="006031D5" w:rsidRDefault="000705DC" w:rsidP="00D96C83">
      <w:pPr>
        <w:pStyle w:val="Proposal"/>
        <w:rPr>
          <w:lang w:eastAsia="en-US"/>
        </w:rPr>
      </w:pPr>
      <w:bookmarkStart w:id="11" w:name="_Toc210425665"/>
      <w:r>
        <w:t xml:space="preserve">FG </w:t>
      </w:r>
      <w:r w:rsidR="00654AD6">
        <w:t xml:space="preserve">60-8 and </w:t>
      </w:r>
      <w:r>
        <w:t xml:space="preserve">FG </w:t>
      </w:r>
      <w:r w:rsidR="00654AD6">
        <w:t xml:space="preserve">60-9 </w:t>
      </w:r>
      <w:r w:rsidR="00317ADC">
        <w:t>do not have</w:t>
      </w:r>
      <w:r w:rsidR="00654AD6">
        <w:t xml:space="preserve"> </w:t>
      </w:r>
      <w:r w:rsidR="003A2944">
        <w:t xml:space="preserve">any </w:t>
      </w:r>
      <w:r w:rsidR="00654AD6">
        <w:t>pre-requisite FGs.</w:t>
      </w:r>
      <w:bookmarkEnd w:id="11"/>
    </w:p>
    <w:p w14:paraId="37EB5693" w14:textId="02923219" w:rsidR="00C01F33" w:rsidRPr="00DF3DFF" w:rsidRDefault="00C01F33" w:rsidP="001D3822">
      <w:pPr>
        <w:pStyle w:val="Heading1"/>
        <w:jc w:val="both"/>
        <w:rPr>
          <w:lang w:val="en-US"/>
        </w:rPr>
      </w:pPr>
      <w:r w:rsidRPr="00DF3DFF">
        <w:rPr>
          <w:lang w:val="en-US"/>
        </w:rPr>
        <w:t>Conclusion</w:t>
      </w:r>
    </w:p>
    <w:p w14:paraId="7D91EC5D" w14:textId="01E3570B" w:rsidR="006E1C82" w:rsidRPr="00DF3DFF" w:rsidRDefault="006E1C82" w:rsidP="001D3822">
      <w:pPr>
        <w:pStyle w:val="BodyText"/>
        <w:rPr>
          <w:b/>
          <w:bCs/>
        </w:rPr>
      </w:pPr>
    </w:p>
    <w:p w14:paraId="6225A1B8" w14:textId="77777777" w:rsidR="006E1C82" w:rsidRPr="00DF3DFF" w:rsidRDefault="008E065E" w:rsidP="001D3822">
      <w:pPr>
        <w:pStyle w:val="BodyText"/>
      </w:pPr>
      <w:r w:rsidRPr="00DF3DFF">
        <w:t xml:space="preserve">Based on the discussion in </w:t>
      </w:r>
      <w:r w:rsidR="007729A2" w:rsidRPr="00DF3DFF">
        <w:t xml:space="preserve">the previous </w:t>
      </w:r>
      <w:r w:rsidRPr="00DF3DFF">
        <w:t>section</w:t>
      </w:r>
      <w:r w:rsidR="007729A2" w:rsidRPr="00DF3DFF">
        <w:t>s</w:t>
      </w:r>
      <w:r w:rsidRPr="00DF3DFF">
        <w:t xml:space="preserve"> we propose the following:</w:t>
      </w:r>
    </w:p>
    <w:p w14:paraId="5703AC5F" w14:textId="77777777" w:rsidR="000705DC" w:rsidRDefault="006E1C82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 w:rsidRPr="00DF3DFF">
        <w:rPr>
          <w:b w:val="0"/>
          <w:bCs/>
        </w:rPr>
        <w:lastRenderedPageBreak/>
        <w:fldChar w:fldCharType="begin"/>
      </w:r>
      <w:r w:rsidRPr="00DF3DFF">
        <w:rPr>
          <w:b w:val="0"/>
          <w:bCs/>
        </w:rPr>
        <w:instrText xml:space="preserve"> TOC \n \h \z \t "Proposal" \c </w:instrText>
      </w:r>
      <w:r w:rsidRPr="00DF3DFF">
        <w:rPr>
          <w:b w:val="0"/>
          <w:bCs/>
        </w:rPr>
        <w:fldChar w:fldCharType="separate"/>
      </w:r>
      <w:hyperlink w:anchor="_Toc210425658" w:history="1">
        <w:r w:rsidR="000705DC" w:rsidRPr="003C7B6A">
          <w:rPr>
            <w:rStyle w:val="Hyperlink"/>
            <w:noProof/>
          </w:rPr>
          <w:t>Proposal 1</w:t>
        </w:r>
        <w:r w:rsidR="000705D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0705DC" w:rsidRPr="003C7B6A">
          <w:rPr>
            <w:rStyle w:val="Hyperlink"/>
            <w:noProof/>
          </w:rPr>
          <w:t>RAN1 to strive to keep the number of UE-features small for SBFD.</w:t>
        </w:r>
      </w:hyperlink>
    </w:p>
    <w:p w14:paraId="42F8A4C9" w14:textId="77777777" w:rsidR="000705DC" w:rsidRDefault="000705D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25659" w:history="1">
        <w:r w:rsidRPr="003C7B6A">
          <w:rPr>
            <w:rStyle w:val="Hyperlink"/>
            <w:rFonts w:ascii="游ゴ シ ッ ク" w:eastAsia="MS PGothic" w:hAnsi="游ゴ シ ッ ク" w:cs="MS PGothic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3C7B6A">
          <w:rPr>
            <w:rStyle w:val="Hyperlink"/>
            <w:noProof/>
            <w:lang w:eastAsia="ja-JP"/>
          </w:rPr>
          <w:t>Remove “</w:t>
        </w:r>
        <w:r w:rsidRPr="003C7B6A">
          <w:rPr>
            <w:rStyle w:val="Hyperlink"/>
            <w:noProof/>
            <w:highlight w:val="yellow"/>
          </w:rPr>
          <w:t>FFS: whether component 2 is defined as separate FG</w:t>
        </w:r>
        <w:r w:rsidRPr="003C7B6A">
          <w:rPr>
            <w:rStyle w:val="Hyperlink"/>
            <w:noProof/>
          </w:rPr>
          <w:t>” in FG 60-1 and FG 60-2, and confirm two DL subbands for component 2 in FG 60-1 and FG60-2.</w:t>
        </w:r>
      </w:hyperlink>
    </w:p>
    <w:p w14:paraId="57D6788D" w14:textId="77777777" w:rsidR="000705DC" w:rsidRDefault="000705D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25660" w:history="1">
        <w:r w:rsidRPr="003C7B6A">
          <w:rPr>
            <w:rStyle w:val="Hyperlink"/>
            <w:noProof/>
            <w:lang w:eastAsia="ja-JP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3C7B6A">
          <w:rPr>
            <w:rStyle w:val="Hyperlink"/>
            <w:noProof/>
          </w:rPr>
          <w:t>Include support for Configuration 1, including determination of valid symbol type, in the basic FG 60-1.</w:t>
        </w:r>
      </w:hyperlink>
    </w:p>
    <w:p w14:paraId="59DBA8A4" w14:textId="77777777" w:rsidR="000705DC" w:rsidRDefault="000705D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25661" w:history="1">
        <w:r w:rsidRPr="003C7B6A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3C7B6A">
          <w:rPr>
            <w:rStyle w:val="Hyperlink"/>
            <w:noProof/>
          </w:rPr>
          <w:t>FG 54-1 is a prerequisite for FG 60-5a.</w:t>
        </w:r>
      </w:hyperlink>
    </w:p>
    <w:p w14:paraId="5AE1793D" w14:textId="77777777" w:rsidR="000705DC" w:rsidRDefault="000705D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25662" w:history="1">
        <w:r w:rsidRPr="003C7B6A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3C7B6A">
          <w:rPr>
            <w:rStyle w:val="Hyperlink"/>
            <w:noProof/>
            <w:lang w:val="en-GB"/>
          </w:rPr>
          <w:t>For FG 60-7b and 60-7c, Remove brackets around “Per Band” and dependent feature group as 60-7 and 60-7a respectively.</w:t>
        </w:r>
      </w:hyperlink>
    </w:p>
    <w:p w14:paraId="16F4F4F3" w14:textId="77777777" w:rsidR="000705DC" w:rsidRDefault="000705D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25663" w:history="1">
        <w:r w:rsidRPr="003C7B6A">
          <w:rPr>
            <w:rStyle w:val="Hyperlink"/>
            <w:noProof/>
            <w:lang w:val="x-none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3C7B6A">
          <w:rPr>
            <w:rStyle w:val="Hyperlink"/>
            <w:noProof/>
            <w:lang w:val="en-GB"/>
          </w:rPr>
          <w:t xml:space="preserve">For FGs 60-8 and 60-9 delete the following: </w:t>
        </w:r>
        <w:r w:rsidRPr="003C7B6A">
          <w:rPr>
            <w:rStyle w:val="Hyperlink"/>
            <w:noProof/>
            <w:lang w:val="x-none"/>
          </w:rPr>
          <w:t>FFS: whether each of components within brackets is separate FG or require reporting</w:t>
        </w:r>
      </w:hyperlink>
    </w:p>
    <w:p w14:paraId="4E65D54F" w14:textId="77777777" w:rsidR="000705DC" w:rsidRDefault="000705D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25664" w:history="1">
        <w:r w:rsidRPr="003C7B6A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3C7B6A">
          <w:rPr>
            <w:rStyle w:val="Hyperlink"/>
            <w:noProof/>
            <w:lang w:val="en-GB"/>
          </w:rPr>
          <w:t>For FG 60-8, remove the brackets from [aperiodic] in the FG name.</w:t>
        </w:r>
      </w:hyperlink>
    </w:p>
    <w:p w14:paraId="33B51908" w14:textId="77777777" w:rsidR="000705DC" w:rsidRDefault="000705D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25665" w:history="1">
        <w:r w:rsidRPr="003C7B6A">
          <w:rPr>
            <w:rStyle w:val="Hyperlink"/>
            <w:noProof/>
            <w:lang w:eastAsia="en-US"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3C7B6A">
          <w:rPr>
            <w:rStyle w:val="Hyperlink"/>
            <w:noProof/>
          </w:rPr>
          <w:t>FG 60-8 and FG 60-9 do not have any pre-requisite FGs.</w:t>
        </w:r>
      </w:hyperlink>
    </w:p>
    <w:p w14:paraId="58ACA235" w14:textId="4E3D4B57" w:rsidR="00C01F33" w:rsidRPr="003B0A0A" w:rsidRDefault="006E1C82" w:rsidP="003B0A0A">
      <w:pPr>
        <w:pStyle w:val="BodyText"/>
        <w:rPr>
          <w:b/>
          <w:bCs/>
        </w:rPr>
      </w:pPr>
      <w:r w:rsidRPr="00DF3DFF">
        <w:rPr>
          <w:b/>
          <w:bCs/>
        </w:rPr>
        <w:fldChar w:fldCharType="end"/>
      </w:r>
    </w:p>
    <w:p w14:paraId="71D79D99" w14:textId="77777777" w:rsidR="00F507D1" w:rsidRPr="00DF3DFF" w:rsidRDefault="00F507D1" w:rsidP="001D3822">
      <w:pPr>
        <w:pStyle w:val="Heading1"/>
        <w:jc w:val="both"/>
        <w:rPr>
          <w:lang w:val="en-US"/>
        </w:rPr>
      </w:pPr>
      <w:bookmarkStart w:id="12" w:name="_In-sequence_SDU_delivery"/>
      <w:bookmarkEnd w:id="12"/>
      <w:r w:rsidRPr="00DF3DFF">
        <w:rPr>
          <w:lang w:val="en-US"/>
        </w:rPr>
        <w:t>References</w:t>
      </w:r>
    </w:p>
    <w:p w14:paraId="7E15E202" w14:textId="05BF6F0E" w:rsidR="00D238CC" w:rsidRPr="00DF3DFF" w:rsidRDefault="00D238CC" w:rsidP="001D3822">
      <w:pPr>
        <w:pStyle w:val="Reference"/>
      </w:pPr>
      <w:bookmarkStart w:id="13" w:name="_Ref83273940"/>
      <w:bookmarkStart w:id="14" w:name="_Ref140510385"/>
      <w:bookmarkStart w:id="15" w:name="_Ref189846193"/>
      <w:bookmarkStart w:id="16" w:name="_Ref174151459"/>
      <w:bookmarkStart w:id="17" w:name="_Ref189809556"/>
      <w:r w:rsidRPr="00DF3DFF">
        <w:t xml:space="preserve">R1-2001513, </w:t>
      </w:r>
      <w:r w:rsidR="00081D75" w:rsidRPr="00DF3DFF">
        <w:t>“</w:t>
      </w:r>
      <w:r w:rsidRPr="00DF3DFF">
        <w:t>Guidelines for UE capability definitions</w:t>
      </w:r>
      <w:bookmarkEnd w:id="13"/>
      <w:r w:rsidRPr="00DF3DFF">
        <w:t>,</w:t>
      </w:r>
      <w:r w:rsidR="00081D75" w:rsidRPr="00DF3DFF">
        <w:t>”</w:t>
      </w:r>
      <w:r w:rsidRPr="00DF3DFF">
        <w:t xml:space="preserve"> </w:t>
      </w:r>
      <w:r w:rsidRPr="00DF3DFF">
        <w:rPr>
          <w:rFonts w:cs="Arial"/>
          <w:color w:val="000000"/>
        </w:rPr>
        <w:t>RAN2, Ericsson, Intel, RAN1 #100, April 2020.</w:t>
      </w:r>
      <w:bookmarkEnd w:id="14"/>
      <w:bookmarkEnd w:id="15"/>
    </w:p>
    <w:p w14:paraId="0D482A21" w14:textId="4200DBAB" w:rsidR="00081D75" w:rsidRDefault="00081D75" w:rsidP="001D3822">
      <w:pPr>
        <w:pStyle w:val="Reference"/>
      </w:pPr>
      <w:bookmarkStart w:id="18" w:name="_Ref142311464"/>
      <w:r w:rsidRPr="00DF3DFF">
        <w:t>R1-2306381, “Further Guidelines on UE capability definitions,” RAN2, Ericsson, RAN1 #114, August 2023.</w:t>
      </w:r>
      <w:bookmarkEnd w:id="16"/>
      <w:bookmarkEnd w:id="17"/>
      <w:bookmarkEnd w:id="18"/>
    </w:p>
    <w:p w14:paraId="18BB33F1" w14:textId="684B5C1A" w:rsidR="007D0AB4" w:rsidRPr="00AD53C8" w:rsidRDefault="007D0AB4" w:rsidP="007D0AB4">
      <w:pPr>
        <w:pStyle w:val="Reference"/>
        <w:rPr>
          <w:rFonts w:eastAsia="Malgun Gothic"/>
          <w:bCs/>
          <w:lang w:eastAsia="en-US"/>
        </w:rPr>
      </w:pPr>
      <w:bookmarkStart w:id="19" w:name="_Ref210376499"/>
      <w:r>
        <w:rPr>
          <w:rFonts w:eastAsia="Malgun Gothic"/>
          <w:bCs/>
          <w:lang w:eastAsia="en-US"/>
        </w:rPr>
        <w:t>TS 38.822, “</w:t>
      </w:r>
      <w:r w:rsidRPr="00CA10AA">
        <w:rPr>
          <w:rFonts w:eastAsia="Malgun Gothic"/>
          <w:bCs/>
          <w:lang w:eastAsia="en-US"/>
        </w:rPr>
        <w:t>User Equipment (UE) feature list</w:t>
      </w:r>
      <w:r>
        <w:rPr>
          <w:rFonts w:eastAsia="Malgun Gothic"/>
          <w:bCs/>
          <w:lang w:eastAsia="en-US"/>
        </w:rPr>
        <w:t>,” v 18.0, 3GPP, March 2025.</w:t>
      </w:r>
      <w:bookmarkEnd w:id="19"/>
    </w:p>
    <w:p w14:paraId="009963B2" w14:textId="044CCB2E" w:rsidR="000F3421" w:rsidRPr="004A6921" w:rsidRDefault="00CB483B" w:rsidP="00CB483B">
      <w:pPr>
        <w:pStyle w:val="Reference"/>
      </w:pPr>
      <w:bookmarkStart w:id="20" w:name="_Ref197722587"/>
      <w:r>
        <w:t xml:space="preserve">R1-2504801, “Summary#2 of discussion on Rel-19 NR UE features for SBFD”, </w:t>
      </w:r>
      <w:r w:rsidR="000F3421" w:rsidRPr="000F3421">
        <w:t>Moderator (NTT DOCOMO, INC.)</w:t>
      </w:r>
      <w:r w:rsidR="000F3421">
        <w:t xml:space="preserve">, </w:t>
      </w:r>
      <w:r w:rsidR="000F3421" w:rsidRPr="00CB483B">
        <w:rPr>
          <w:lang w:val="pt-PT"/>
        </w:rPr>
        <w:t>RAN1 #12</w:t>
      </w:r>
      <w:r>
        <w:rPr>
          <w:lang w:val="pt-PT"/>
        </w:rPr>
        <w:t>1</w:t>
      </w:r>
      <w:r w:rsidR="000F3421" w:rsidRPr="00CB483B">
        <w:rPr>
          <w:lang w:val="pt-PT"/>
        </w:rPr>
        <w:t xml:space="preserve">, </w:t>
      </w:r>
      <w:r>
        <w:rPr>
          <w:lang w:val="pt-PT"/>
        </w:rPr>
        <w:t xml:space="preserve">May </w:t>
      </w:r>
      <w:r w:rsidR="000F3421" w:rsidRPr="00CB483B">
        <w:rPr>
          <w:lang w:val="pt-PT"/>
        </w:rPr>
        <w:t>2025.</w:t>
      </w:r>
      <w:bookmarkEnd w:id="20"/>
    </w:p>
    <w:p w14:paraId="1DE6D6DE" w14:textId="0AA51088" w:rsidR="000F592E" w:rsidRPr="000F592E" w:rsidRDefault="00777772" w:rsidP="000F592E">
      <w:pPr>
        <w:pStyle w:val="Reference"/>
      </w:pPr>
      <w:bookmarkStart w:id="21" w:name="_Ref197722589"/>
      <w:bookmarkStart w:id="22" w:name="_Ref210339184"/>
      <w:r w:rsidRPr="00777772">
        <w:t>R1-250</w:t>
      </w:r>
      <w:r w:rsidR="00D7324A">
        <w:t>6424</w:t>
      </w:r>
      <w:r w:rsidR="004A6921">
        <w:t>, “</w:t>
      </w:r>
      <w:r w:rsidR="004A6921" w:rsidRPr="00BB6930">
        <w:rPr>
          <w:rFonts w:eastAsia="Malgun Gothic"/>
          <w:bCs/>
          <w:lang w:eastAsia="en-US"/>
        </w:rPr>
        <w:t>Updated RAN1 UE features list for Rel-19 NR after RAN1 #12</w:t>
      </w:r>
      <w:r w:rsidR="009A0C85">
        <w:rPr>
          <w:rFonts w:eastAsia="Malgun Gothic"/>
          <w:bCs/>
          <w:lang w:eastAsia="en-US"/>
        </w:rPr>
        <w:t>2</w:t>
      </w:r>
      <w:r w:rsidR="004A6921">
        <w:rPr>
          <w:rFonts w:eastAsia="Malgun Gothic"/>
          <w:bCs/>
          <w:lang w:eastAsia="en-US"/>
        </w:rPr>
        <w:t xml:space="preserve">”, </w:t>
      </w:r>
      <w:r w:rsidR="004A6921" w:rsidRPr="000F3421">
        <w:t>Moderator (</w:t>
      </w:r>
      <w:r w:rsidR="004A6921">
        <w:t xml:space="preserve">AT&amp;T, </w:t>
      </w:r>
      <w:r w:rsidR="004A6921" w:rsidRPr="000F3421">
        <w:t>NTT DOCOMO, INC.)</w:t>
      </w:r>
      <w:r w:rsidR="004A6921">
        <w:t xml:space="preserve">, </w:t>
      </w:r>
      <w:r w:rsidR="004A6921">
        <w:rPr>
          <w:lang w:val="pt-PT"/>
        </w:rPr>
        <w:t>RAN1 #12</w:t>
      </w:r>
      <w:r w:rsidR="00B353B2">
        <w:rPr>
          <w:lang w:val="pt-PT"/>
        </w:rPr>
        <w:t>2</w:t>
      </w:r>
      <w:r w:rsidR="004A6921">
        <w:rPr>
          <w:lang w:val="pt-PT"/>
        </w:rPr>
        <w:t xml:space="preserve">, </w:t>
      </w:r>
      <w:r w:rsidR="00CB29FD">
        <w:rPr>
          <w:rFonts w:eastAsia="Malgun Gothic"/>
          <w:bCs/>
          <w:lang w:eastAsia="en-US"/>
        </w:rPr>
        <w:t>August</w:t>
      </w:r>
      <w:r w:rsidR="004A6921">
        <w:rPr>
          <w:rFonts w:eastAsia="Malgun Gothic"/>
          <w:lang w:eastAsia="en-US"/>
        </w:rPr>
        <w:t xml:space="preserve"> 2025.</w:t>
      </w:r>
      <w:bookmarkEnd w:id="21"/>
      <w:bookmarkEnd w:id="22"/>
    </w:p>
    <w:p w14:paraId="4E5761B7" w14:textId="15860084" w:rsidR="00CA10AA" w:rsidRPr="000F592E" w:rsidRDefault="00CA10AA" w:rsidP="00AD53C8">
      <w:pPr>
        <w:pStyle w:val="Reference"/>
        <w:numPr>
          <w:ilvl w:val="0"/>
          <w:numId w:val="0"/>
        </w:numPr>
        <w:rPr>
          <w:rFonts w:eastAsia="Malgun Gothic"/>
          <w:bCs/>
          <w:lang w:eastAsia="en-US"/>
        </w:rPr>
      </w:pPr>
    </w:p>
    <w:p w14:paraId="3194A75B" w14:textId="00D663B9" w:rsidR="00D7324A" w:rsidRPr="000F592E" w:rsidRDefault="00D7324A" w:rsidP="00D7324A">
      <w:pPr>
        <w:pStyle w:val="Reference"/>
        <w:numPr>
          <w:ilvl w:val="0"/>
          <w:numId w:val="0"/>
        </w:numPr>
        <w:rPr>
          <w:rFonts w:eastAsia="Malgun Gothic"/>
          <w:bCs/>
          <w:lang w:eastAsia="en-US"/>
        </w:rPr>
      </w:pPr>
    </w:p>
    <w:p w14:paraId="0474548F" w14:textId="607191AF" w:rsidR="004A6921" w:rsidRPr="004F40FF" w:rsidRDefault="004A6921" w:rsidP="00EC2A8B">
      <w:pPr>
        <w:pStyle w:val="Reference"/>
        <w:numPr>
          <w:ilvl w:val="0"/>
          <w:numId w:val="0"/>
        </w:numPr>
      </w:pPr>
    </w:p>
    <w:p w14:paraId="59A6FE2C" w14:textId="179245D6" w:rsidR="00B15615" w:rsidRPr="00DF3DFF" w:rsidRDefault="00B15615" w:rsidP="000F3421">
      <w:pPr>
        <w:pStyle w:val="Reference"/>
        <w:numPr>
          <w:ilvl w:val="0"/>
          <w:numId w:val="0"/>
        </w:numPr>
        <w:ind w:left="567"/>
      </w:pPr>
    </w:p>
    <w:sectPr w:rsidR="00B15615" w:rsidRPr="00DF3DFF" w:rsidSect="00BD58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CDEAA" w14:textId="77777777" w:rsidR="0068501E" w:rsidRDefault="0068501E">
      <w:r>
        <w:separator/>
      </w:r>
    </w:p>
  </w:endnote>
  <w:endnote w:type="continuationSeparator" w:id="0">
    <w:p w14:paraId="333BE354" w14:textId="77777777" w:rsidR="0068501E" w:rsidRDefault="0068501E">
      <w:r>
        <w:continuationSeparator/>
      </w:r>
    </w:p>
  </w:endnote>
  <w:endnote w:type="continuationNotice" w:id="1">
    <w:p w14:paraId="081899C9" w14:textId="77777777" w:rsidR="0068501E" w:rsidRDefault="006850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 シ ッ ク">
    <w:altName w:val="Calibri"/>
    <w:panose1 w:val="020B0604020202020204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D0ED" w14:textId="77777777" w:rsidR="0068501E" w:rsidRDefault="0068501E">
      <w:r>
        <w:separator/>
      </w:r>
    </w:p>
  </w:footnote>
  <w:footnote w:type="continuationSeparator" w:id="0">
    <w:p w14:paraId="195B0C65" w14:textId="77777777" w:rsidR="0068501E" w:rsidRDefault="0068501E">
      <w:r>
        <w:continuationSeparator/>
      </w:r>
    </w:p>
  </w:footnote>
  <w:footnote w:type="continuationNotice" w:id="1">
    <w:p w14:paraId="2B3262F3" w14:textId="77777777" w:rsidR="0068501E" w:rsidRDefault="006850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7C60DA"/>
    <w:multiLevelType w:val="multilevel"/>
    <w:tmpl w:val="A026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266417"/>
    <w:multiLevelType w:val="hybridMultilevel"/>
    <w:tmpl w:val="A670B6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BE2750"/>
    <w:multiLevelType w:val="hybridMultilevel"/>
    <w:tmpl w:val="F71CA2D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F86C73"/>
    <w:multiLevelType w:val="multilevel"/>
    <w:tmpl w:val="9BB4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A17A20"/>
    <w:multiLevelType w:val="hybridMultilevel"/>
    <w:tmpl w:val="5DEEE7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42751D"/>
    <w:multiLevelType w:val="hybridMultilevel"/>
    <w:tmpl w:val="55447786"/>
    <w:lvl w:ilvl="0" w:tplc="8B301144">
      <w:start w:val="4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5F27483"/>
    <w:multiLevelType w:val="hybridMultilevel"/>
    <w:tmpl w:val="F49459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2E4D29"/>
    <w:multiLevelType w:val="hybridMultilevel"/>
    <w:tmpl w:val="F71CA2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785005"/>
    <w:multiLevelType w:val="hybridMultilevel"/>
    <w:tmpl w:val="C6F8A28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C6060"/>
    <w:multiLevelType w:val="hybridMultilevel"/>
    <w:tmpl w:val="9E3ABD6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B61DF4"/>
    <w:multiLevelType w:val="hybridMultilevel"/>
    <w:tmpl w:val="7DB85CC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8A2C64F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6942EE"/>
    <w:multiLevelType w:val="hybridMultilevel"/>
    <w:tmpl w:val="A9CC6934"/>
    <w:lvl w:ilvl="0" w:tplc="54E416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CA1C8B"/>
    <w:multiLevelType w:val="hybridMultilevel"/>
    <w:tmpl w:val="6BD2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592AED"/>
    <w:multiLevelType w:val="hybridMultilevel"/>
    <w:tmpl w:val="614E617E"/>
    <w:lvl w:ilvl="0" w:tplc="BC4E8E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C43A46"/>
    <w:multiLevelType w:val="hybridMultilevel"/>
    <w:tmpl w:val="FD44B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301C"/>
    <w:multiLevelType w:val="multilevel"/>
    <w:tmpl w:val="39AA9B52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6BC07908"/>
    <w:multiLevelType w:val="hybridMultilevel"/>
    <w:tmpl w:val="BAAAAD2E"/>
    <w:lvl w:ilvl="0" w:tplc="27FE933A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3178"/>
    <w:multiLevelType w:val="multilevel"/>
    <w:tmpl w:val="419EAB0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E0D18"/>
    <w:multiLevelType w:val="hybridMultilevel"/>
    <w:tmpl w:val="96AA915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7C4AA5"/>
    <w:multiLevelType w:val="hybridMultilevel"/>
    <w:tmpl w:val="3B6A9B36"/>
    <w:lvl w:ilvl="0" w:tplc="7E52AB36">
      <w:start w:val="1"/>
      <w:numFmt w:val="decimal"/>
      <w:lvlText w:val="%1."/>
      <w:lvlJc w:val="left"/>
      <w:pPr>
        <w:ind w:left="420" w:hanging="420"/>
      </w:pPr>
      <w:rPr>
        <w:rFonts w:hint="default"/>
        <w:sz w:val="22"/>
        <w:szCs w:val="22"/>
      </w:rPr>
    </w:lvl>
    <w:lvl w:ilvl="1" w:tplc="7A522C4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A2F2459"/>
    <w:multiLevelType w:val="hybridMultilevel"/>
    <w:tmpl w:val="B6A673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511139">
    <w:abstractNumId w:val="23"/>
  </w:num>
  <w:num w:numId="2" w16cid:durableId="1904366334">
    <w:abstractNumId w:val="20"/>
  </w:num>
  <w:num w:numId="3" w16cid:durableId="702098206">
    <w:abstractNumId w:val="0"/>
  </w:num>
  <w:num w:numId="4" w16cid:durableId="136074357">
    <w:abstractNumId w:val="26"/>
  </w:num>
  <w:num w:numId="5" w16cid:durableId="481045217">
    <w:abstractNumId w:val="27"/>
  </w:num>
  <w:num w:numId="6" w16cid:durableId="1788348872">
    <w:abstractNumId w:val="28"/>
  </w:num>
  <w:num w:numId="7" w16cid:durableId="1119373907">
    <w:abstractNumId w:val="11"/>
  </w:num>
  <w:num w:numId="8" w16cid:durableId="1159469026">
    <w:abstractNumId w:val="13"/>
  </w:num>
  <w:num w:numId="9" w16cid:durableId="2034959371">
    <w:abstractNumId w:val="6"/>
  </w:num>
  <w:num w:numId="10" w16cid:durableId="1942567524">
    <w:abstractNumId w:val="38"/>
  </w:num>
  <w:num w:numId="11" w16cid:durableId="1177967256">
    <w:abstractNumId w:val="19"/>
  </w:num>
  <w:num w:numId="12" w16cid:durableId="1950578297">
    <w:abstractNumId w:val="34"/>
  </w:num>
  <w:num w:numId="13" w16cid:durableId="564030403">
    <w:abstractNumId w:val="33"/>
  </w:num>
  <w:num w:numId="14" w16cid:durableId="846017451">
    <w:abstractNumId w:val="32"/>
  </w:num>
  <w:num w:numId="15" w16cid:durableId="221260542">
    <w:abstractNumId w:val="21"/>
  </w:num>
  <w:num w:numId="16" w16cid:durableId="1911698222">
    <w:abstractNumId w:val="24"/>
  </w:num>
  <w:num w:numId="17" w16cid:durableId="1773554233">
    <w:abstractNumId w:val="9"/>
  </w:num>
  <w:num w:numId="18" w16cid:durableId="1414081143">
    <w:abstractNumId w:val="17"/>
  </w:num>
  <w:num w:numId="19" w16cid:durableId="1692950674">
    <w:abstractNumId w:val="10"/>
  </w:num>
  <w:num w:numId="20" w16cid:durableId="1059745568">
    <w:abstractNumId w:val="7"/>
  </w:num>
  <w:num w:numId="21" w16cid:durableId="1426194807">
    <w:abstractNumId w:val="14"/>
  </w:num>
  <w:num w:numId="22" w16cid:durableId="214657711">
    <w:abstractNumId w:val="12"/>
  </w:num>
  <w:num w:numId="23" w16cid:durableId="957221943">
    <w:abstractNumId w:val="35"/>
  </w:num>
  <w:num w:numId="24" w16cid:durableId="563876376">
    <w:abstractNumId w:val="39"/>
  </w:num>
  <w:num w:numId="25" w16cid:durableId="803809438">
    <w:abstractNumId w:val="15"/>
  </w:num>
  <w:num w:numId="26" w16cid:durableId="2113012730">
    <w:abstractNumId w:val="18"/>
  </w:num>
  <w:num w:numId="27" w16cid:durableId="439223450">
    <w:abstractNumId w:val="5"/>
  </w:num>
  <w:num w:numId="28" w16cid:durableId="1875537558">
    <w:abstractNumId w:val="36"/>
  </w:num>
  <w:num w:numId="29" w16cid:durableId="1119758996">
    <w:abstractNumId w:val="3"/>
  </w:num>
  <w:num w:numId="30" w16cid:durableId="702755551">
    <w:abstractNumId w:val="22"/>
  </w:num>
  <w:num w:numId="31" w16cid:durableId="1092972838">
    <w:abstractNumId w:val="25"/>
  </w:num>
  <w:num w:numId="32" w16cid:durableId="1441603442">
    <w:abstractNumId w:val="29"/>
  </w:num>
  <w:num w:numId="33" w16cid:durableId="1353192361">
    <w:abstractNumId w:val="30"/>
  </w:num>
  <w:num w:numId="34" w16cid:durableId="1271082108">
    <w:abstractNumId w:val="31"/>
  </w:num>
  <w:num w:numId="35" w16cid:durableId="657226900">
    <w:abstractNumId w:val="37"/>
  </w:num>
  <w:num w:numId="36" w16cid:durableId="1910000149">
    <w:abstractNumId w:val="4"/>
  </w:num>
  <w:num w:numId="37" w16cid:durableId="1565140070">
    <w:abstractNumId w:val="8"/>
  </w:num>
  <w:num w:numId="38" w16cid:durableId="841696981">
    <w:abstractNumId w:val="16"/>
  </w:num>
  <w:num w:numId="39" w16cid:durableId="46682097">
    <w:abstractNumId w:val="1"/>
  </w:num>
  <w:num w:numId="40" w16cid:durableId="106995644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28B"/>
    <w:rsid w:val="000025FA"/>
    <w:rsid w:val="00002A37"/>
    <w:rsid w:val="00002FED"/>
    <w:rsid w:val="00003808"/>
    <w:rsid w:val="0000564C"/>
    <w:rsid w:val="00005D49"/>
    <w:rsid w:val="00006446"/>
    <w:rsid w:val="00006896"/>
    <w:rsid w:val="00007135"/>
    <w:rsid w:val="000074E9"/>
    <w:rsid w:val="00007C4B"/>
    <w:rsid w:val="00007CDC"/>
    <w:rsid w:val="00011B28"/>
    <w:rsid w:val="00011C03"/>
    <w:rsid w:val="00012CB3"/>
    <w:rsid w:val="00012CD3"/>
    <w:rsid w:val="000134FF"/>
    <w:rsid w:val="00014F1E"/>
    <w:rsid w:val="00015D15"/>
    <w:rsid w:val="00020857"/>
    <w:rsid w:val="00022249"/>
    <w:rsid w:val="00023E4C"/>
    <w:rsid w:val="00024C6A"/>
    <w:rsid w:val="0002564D"/>
    <w:rsid w:val="0002567A"/>
    <w:rsid w:val="00025ECA"/>
    <w:rsid w:val="000275DC"/>
    <w:rsid w:val="00027AE7"/>
    <w:rsid w:val="000311EF"/>
    <w:rsid w:val="000325B8"/>
    <w:rsid w:val="00032CBF"/>
    <w:rsid w:val="00034096"/>
    <w:rsid w:val="00034C15"/>
    <w:rsid w:val="00036BA1"/>
    <w:rsid w:val="00040092"/>
    <w:rsid w:val="00041A78"/>
    <w:rsid w:val="000422E2"/>
    <w:rsid w:val="00042F22"/>
    <w:rsid w:val="000444EF"/>
    <w:rsid w:val="00052A07"/>
    <w:rsid w:val="00052B43"/>
    <w:rsid w:val="000534E3"/>
    <w:rsid w:val="00053B34"/>
    <w:rsid w:val="0005606A"/>
    <w:rsid w:val="00056A07"/>
    <w:rsid w:val="00057117"/>
    <w:rsid w:val="000616E7"/>
    <w:rsid w:val="000646F8"/>
    <w:rsid w:val="0006487E"/>
    <w:rsid w:val="00064FD7"/>
    <w:rsid w:val="00065480"/>
    <w:rsid w:val="00065E1A"/>
    <w:rsid w:val="000705DC"/>
    <w:rsid w:val="000706FF"/>
    <w:rsid w:val="00070DEE"/>
    <w:rsid w:val="0007297D"/>
    <w:rsid w:val="000731E9"/>
    <w:rsid w:val="00074E55"/>
    <w:rsid w:val="00075FB0"/>
    <w:rsid w:val="00077C04"/>
    <w:rsid w:val="00077E5F"/>
    <w:rsid w:val="0008036A"/>
    <w:rsid w:val="00080A6C"/>
    <w:rsid w:val="00081AE6"/>
    <w:rsid w:val="00081D75"/>
    <w:rsid w:val="000822B8"/>
    <w:rsid w:val="00083F13"/>
    <w:rsid w:val="000855EB"/>
    <w:rsid w:val="00085B52"/>
    <w:rsid w:val="000866F2"/>
    <w:rsid w:val="0009009F"/>
    <w:rsid w:val="000901DB"/>
    <w:rsid w:val="00091557"/>
    <w:rsid w:val="00091B5F"/>
    <w:rsid w:val="000924C1"/>
    <w:rsid w:val="000924F0"/>
    <w:rsid w:val="00093158"/>
    <w:rsid w:val="00093474"/>
    <w:rsid w:val="00094413"/>
    <w:rsid w:val="0009510F"/>
    <w:rsid w:val="00095CF3"/>
    <w:rsid w:val="0009790B"/>
    <w:rsid w:val="000A06C1"/>
    <w:rsid w:val="000A1B7B"/>
    <w:rsid w:val="000A2DD5"/>
    <w:rsid w:val="000A34F3"/>
    <w:rsid w:val="000A41F1"/>
    <w:rsid w:val="000A56F2"/>
    <w:rsid w:val="000A6A10"/>
    <w:rsid w:val="000B1E53"/>
    <w:rsid w:val="000B2719"/>
    <w:rsid w:val="000B2FF1"/>
    <w:rsid w:val="000B3A8F"/>
    <w:rsid w:val="000B4AB9"/>
    <w:rsid w:val="000B58C3"/>
    <w:rsid w:val="000B60C8"/>
    <w:rsid w:val="000B61E9"/>
    <w:rsid w:val="000B7490"/>
    <w:rsid w:val="000B7C5A"/>
    <w:rsid w:val="000C03ED"/>
    <w:rsid w:val="000C07CD"/>
    <w:rsid w:val="000C165A"/>
    <w:rsid w:val="000C2E19"/>
    <w:rsid w:val="000C323C"/>
    <w:rsid w:val="000C32F9"/>
    <w:rsid w:val="000C39F5"/>
    <w:rsid w:val="000C556D"/>
    <w:rsid w:val="000C7F0E"/>
    <w:rsid w:val="000C7F6F"/>
    <w:rsid w:val="000D0D07"/>
    <w:rsid w:val="000D21DA"/>
    <w:rsid w:val="000D21DF"/>
    <w:rsid w:val="000D4797"/>
    <w:rsid w:val="000E0484"/>
    <w:rsid w:val="000E0527"/>
    <w:rsid w:val="000E1E92"/>
    <w:rsid w:val="000E41FC"/>
    <w:rsid w:val="000F06D6"/>
    <w:rsid w:val="000F0EB1"/>
    <w:rsid w:val="000F0F6B"/>
    <w:rsid w:val="000F1106"/>
    <w:rsid w:val="000F3421"/>
    <w:rsid w:val="000F3458"/>
    <w:rsid w:val="000F3BE9"/>
    <w:rsid w:val="000F3F6C"/>
    <w:rsid w:val="000F5274"/>
    <w:rsid w:val="000F548A"/>
    <w:rsid w:val="000F5630"/>
    <w:rsid w:val="000F592E"/>
    <w:rsid w:val="000F5D16"/>
    <w:rsid w:val="000F6DF3"/>
    <w:rsid w:val="001005FF"/>
    <w:rsid w:val="00103593"/>
    <w:rsid w:val="00104287"/>
    <w:rsid w:val="00104454"/>
    <w:rsid w:val="001062FB"/>
    <w:rsid w:val="001063E6"/>
    <w:rsid w:val="00111B01"/>
    <w:rsid w:val="00112968"/>
    <w:rsid w:val="00113CF4"/>
    <w:rsid w:val="00113D3E"/>
    <w:rsid w:val="001153EA"/>
    <w:rsid w:val="00115643"/>
    <w:rsid w:val="00115B90"/>
    <w:rsid w:val="00115D7D"/>
    <w:rsid w:val="001163F9"/>
    <w:rsid w:val="00116765"/>
    <w:rsid w:val="00121064"/>
    <w:rsid w:val="001219F5"/>
    <w:rsid w:val="00121A20"/>
    <w:rsid w:val="0012377F"/>
    <w:rsid w:val="00124314"/>
    <w:rsid w:val="00126131"/>
    <w:rsid w:val="00126715"/>
    <w:rsid w:val="00126B4A"/>
    <w:rsid w:val="00126E82"/>
    <w:rsid w:val="001273E2"/>
    <w:rsid w:val="001274F4"/>
    <w:rsid w:val="001308E9"/>
    <w:rsid w:val="00132FD0"/>
    <w:rsid w:val="001344C0"/>
    <w:rsid w:val="001346FA"/>
    <w:rsid w:val="00135252"/>
    <w:rsid w:val="00137AB5"/>
    <w:rsid w:val="00137F0B"/>
    <w:rsid w:val="001412B4"/>
    <w:rsid w:val="00141A7C"/>
    <w:rsid w:val="001433EF"/>
    <w:rsid w:val="0014456A"/>
    <w:rsid w:val="00145C68"/>
    <w:rsid w:val="00150885"/>
    <w:rsid w:val="00151E23"/>
    <w:rsid w:val="001526E0"/>
    <w:rsid w:val="001538A5"/>
    <w:rsid w:val="001542E8"/>
    <w:rsid w:val="001551B5"/>
    <w:rsid w:val="00155BF6"/>
    <w:rsid w:val="00156713"/>
    <w:rsid w:val="00162423"/>
    <w:rsid w:val="001650BA"/>
    <w:rsid w:val="001659C1"/>
    <w:rsid w:val="001668F0"/>
    <w:rsid w:val="00170163"/>
    <w:rsid w:val="001716A4"/>
    <w:rsid w:val="00172E41"/>
    <w:rsid w:val="00172FB3"/>
    <w:rsid w:val="00173A8E"/>
    <w:rsid w:val="0017502C"/>
    <w:rsid w:val="001751F1"/>
    <w:rsid w:val="00176A13"/>
    <w:rsid w:val="001770D3"/>
    <w:rsid w:val="0018143F"/>
    <w:rsid w:val="00181FF8"/>
    <w:rsid w:val="00182BDB"/>
    <w:rsid w:val="0018411F"/>
    <w:rsid w:val="00185E45"/>
    <w:rsid w:val="0019090F"/>
    <w:rsid w:val="00190AC1"/>
    <w:rsid w:val="0019214E"/>
    <w:rsid w:val="00192A2F"/>
    <w:rsid w:val="0019341A"/>
    <w:rsid w:val="001946DC"/>
    <w:rsid w:val="00195927"/>
    <w:rsid w:val="00197206"/>
    <w:rsid w:val="00197DF9"/>
    <w:rsid w:val="001A121A"/>
    <w:rsid w:val="001A1987"/>
    <w:rsid w:val="001A1CD5"/>
    <w:rsid w:val="001A2118"/>
    <w:rsid w:val="001A2564"/>
    <w:rsid w:val="001A4380"/>
    <w:rsid w:val="001A6173"/>
    <w:rsid w:val="001A6CBA"/>
    <w:rsid w:val="001A7006"/>
    <w:rsid w:val="001B07B8"/>
    <w:rsid w:val="001B0D97"/>
    <w:rsid w:val="001B1FFC"/>
    <w:rsid w:val="001B27AB"/>
    <w:rsid w:val="001B4511"/>
    <w:rsid w:val="001B5A5D"/>
    <w:rsid w:val="001B62AB"/>
    <w:rsid w:val="001B6F8A"/>
    <w:rsid w:val="001C0AB7"/>
    <w:rsid w:val="001C1CE5"/>
    <w:rsid w:val="001C3A72"/>
    <w:rsid w:val="001C3D2A"/>
    <w:rsid w:val="001C65F6"/>
    <w:rsid w:val="001D1B4A"/>
    <w:rsid w:val="001D1D78"/>
    <w:rsid w:val="001D2111"/>
    <w:rsid w:val="001D3822"/>
    <w:rsid w:val="001D4E69"/>
    <w:rsid w:val="001D51BA"/>
    <w:rsid w:val="001D53DF"/>
    <w:rsid w:val="001D53E7"/>
    <w:rsid w:val="001D6342"/>
    <w:rsid w:val="001D6C03"/>
    <w:rsid w:val="001D6D53"/>
    <w:rsid w:val="001E0E1E"/>
    <w:rsid w:val="001E245B"/>
    <w:rsid w:val="001E272D"/>
    <w:rsid w:val="001E4C2F"/>
    <w:rsid w:val="001E58E2"/>
    <w:rsid w:val="001E688E"/>
    <w:rsid w:val="001E7AED"/>
    <w:rsid w:val="001F347F"/>
    <w:rsid w:val="001F3799"/>
    <w:rsid w:val="001F3916"/>
    <w:rsid w:val="001F455B"/>
    <w:rsid w:val="001F49F2"/>
    <w:rsid w:val="001F54C5"/>
    <w:rsid w:val="001F662C"/>
    <w:rsid w:val="001F7074"/>
    <w:rsid w:val="001F70DC"/>
    <w:rsid w:val="001F7605"/>
    <w:rsid w:val="00200490"/>
    <w:rsid w:val="00201F3A"/>
    <w:rsid w:val="00202F48"/>
    <w:rsid w:val="00203197"/>
    <w:rsid w:val="002035A5"/>
    <w:rsid w:val="00203F96"/>
    <w:rsid w:val="002056C0"/>
    <w:rsid w:val="002063C9"/>
    <w:rsid w:val="002069B2"/>
    <w:rsid w:val="00207FA3"/>
    <w:rsid w:val="0021195D"/>
    <w:rsid w:val="002134FD"/>
    <w:rsid w:val="00214DA8"/>
    <w:rsid w:val="002153D4"/>
    <w:rsid w:val="00215423"/>
    <w:rsid w:val="00215798"/>
    <w:rsid w:val="002158FA"/>
    <w:rsid w:val="0021742B"/>
    <w:rsid w:val="0022023E"/>
    <w:rsid w:val="002205A8"/>
    <w:rsid w:val="00220600"/>
    <w:rsid w:val="00222104"/>
    <w:rsid w:val="002224DB"/>
    <w:rsid w:val="00222A79"/>
    <w:rsid w:val="00223FCB"/>
    <w:rsid w:val="002243AC"/>
    <w:rsid w:val="00224A2A"/>
    <w:rsid w:val="002252C3"/>
    <w:rsid w:val="00225A7B"/>
    <w:rsid w:val="00225C54"/>
    <w:rsid w:val="00230765"/>
    <w:rsid w:val="00230D18"/>
    <w:rsid w:val="002319E4"/>
    <w:rsid w:val="00231F6F"/>
    <w:rsid w:val="002345E6"/>
    <w:rsid w:val="00235632"/>
    <w:rsid w:val="00235872"/>
    <w:rsid w:val="00241559"/>
    <w:rsid w:val="002415DE"/>
    <w:rsid w:val="002435B3"/>
    <w:rsid w:val="00243626"/>
    <w:rsid w:val="00243D8E"/>
    <w:rsid w:val="002446AE"/>
    <w:rsid w:val="002458EB"/>
    <w:rsid w:val="002468DF"/>
    <w:rsid w:val="002500C8"/>
    <w:rsid w:val="002522FB"/>
    <w:rsid w:val="0025558A"/>
    <w:rsid w:val="00256C80"/>
    <w:rsid w:val="0025703F"/>
    <w:rsid w:val="00257543"/>
    <w:rsid w:val="00260622"/>
    <w:rsid w:val="002617E7"/>
    <w:rsid w:val="00261ED8"/>
    <w:rsid w:val="00264228"/>
    <w:rsid w:val="00264334"/>
    <w:rsid w:val="0026473E"/>
    <w:rsid w:val="00264B30"/>
    <w:rsid w:val="002660B2"/>
    <w:rsid w:val="00266214"/>
    <w:rsid w:val="00267C83"/>
    <w:rsid w:val="00270C1B"/>
    <w:rsid w:val="0027144F"/>
    <w:rsid w:val="00271813"/>
    <w:rsid w:val="00271F3A"/>
    <w:rsid w:val="00273278"/>
    <w:rsid w:val="002737F4"/>
    <w:rsid w:val="0027485A"/>
    <w:rsid w:val="00274948"/>
    <w:rsid w:val="00276286"/>
    <w:rsid w:val="0028038B"/>
    <w:rsid w:val="002805F5"/>
    <w:rsid w:val="002805F7"/>
    <w:rsid w:val="00280751"/>
    <w:rsid w:val="002815C2"/>
    <w:rsid w:val="0028280A"/>
    <w:rsid w:val="00283476"/>
    <w:rsid w:val="00286ACD"/>
    <w:rsid w:val="00286C3E"/>
    <w:rsid w:val="00287838"/>
    <w:rsid w:val="00290208"/>
    <w:rsid w:val="002907B5"/>
    <w:rsid w:val="00292EB7"/>
    <w:rsid w:val="00294557"/>
    <w:rsid w:val="00295AE8"/>
    <w:rsid w:val="00296227"/>
    <w:rsid w:val="00296464"/>
    <w:rsid w:val="00296F44"/>
    <w:rsid w:val="0029743C"/>
    <w:rsid w:val="0029765D"/>
    <w:rsid w:val="0029777D"/>
    <w:rsid w:val="002A055E"/>
    <w:rsid w:val="002A1D4E"/>
    <w:rsid w:val="002A2869"/>
    <w:rsid w:val="002A578E"/>
    <w:rsid w:val="002A5C1C"/>
    <w:rsid w:val="002A5E16"/>
    <w:rsid w:val="002B24D6"/>
    <w:rsid w:val="002B3069"/>
    <w:rsid w:val="002B376A"/>
    <w:rsid w:val="002B3B2A"/>
    <w:rsid w:val="002B3F49"/>
    <w:rsid w:val="002B4CD2"/>
    <w:rsid w:val="002B6A64"/>
    <w:rsid w:val="002C04F9"/>
    <w:rsid w:val="002C23B8"/>
    <w:rsid w:val="002C3F62"/>
    <w:rsid w:val="002C41E6"/>
    <w:rsid w:val="002C4BB7"/>
    <w:rsid w:val="002C54D1"/>
    <w:rsid w:val="002D067B"/>
    <w:rsid w:val="002D071A"/>
    <w:rsid w:val="002D0747"/>
    <w:rsid w:val="002D08A6"/>
    <w:rsid w:val="002D3453"/>
    <w:rsid w:val="002D34B2"/>
    <w:rsid w:val="002D4035"/>
    <w:rsid w:val="002D48B0"/>
    <w:rsid w:val="002D5B37"/>
    <w:rsid w:val="002D6787"/>
    <w:rsid w:val="002D69E9"/>
    <w:rsid w:val="002D6FEE"/>
    <w:rsid w:val="002D7637"/>
    <w:rsid w:val="002E17F2"/>
    <w:rsid w:val="002E1C5A"/>
    <w:rsid w:val="002E3704"/>
    <w:rsid w:val="002E602A"/>
    <w:rsid w:val="002E7CAE"/>
    <w:rsid w:val="002F0622"/>
    <w:rsid w:val="002F0C9F"/>
    <w:rsid w:val="002F1269"/>
    <w:rsid w:val="002F126E"/>
    <w:rsid w:val="002F13E4"/>
    <w:rsid w:val="002F204C"/>
    <w:rsid w:val="002F2771"/>
    <w:rsid w:val="002F2ABC"/>
    <w:rsid w:val="002F37A9"/>
    <w:rsid w:val="00301CE6"/>
    <w:rsid w:val="003023E0"/>
    <w:rsid w:val="0030256B"/>
    <w:rsid w:val="00303B1E"/>
    <w:rsid w:val="00304EDB"/>
    <w:rsid w:val="0030501F"/>
    <w:rsid w:val="00305198"/>
    <w:rsid w:val="0030544F"/>
    <w:rsid w:val="0030613B"/>
    <w:rsid w:val="00306B85"/>
    <w:rsid w:val="00307BA1"/>
    <w:rsid w:val="00311702"/>
    <w:rsid w:val="00311E82"/>
    <w:rsid w:val="00313880"/>
    <w:rsid w:val="00313FD6"/>
    <w:rsid w:val="003143BD"/>
    <w:rsid w:val="003145F0"/>
    <w:rsid w:val="00315363"/>
    <w:rsid w:val="003177D8"/>
    <w:rsid w:val="00317ADC"/>
    <w:rsid w:val="003203ED"/>
    <w:rsid w:val="003208B5"/>
    <w:rsid w:val="003229EF"/>
    <w:rsid w:val="00322C9F"/>
    <w:rsid w:val="003242F9"/>
    <w:rsid w:val="00324D23"/>
    <w:rsid w:val="00326A5E"/>
    <w:rsid w:val="00326C55"/>
    <w:rsid w:val="00331751"/>
    <w:rsid w:val="0033197D"/>
    <w:rsid w:val="00334579"/>
    <w:rsid w:val="00334CA3"/>
    <w:rsid w:val="00334F68"/>
    <w:rsid w:val="00335858"/>
    <w:rsid w:val="00335892"/>
    <w:rsid w:val="003361B3"/>
    <w:rsid w:val="00336BDA"/>
    <w:rsid w:val="00342BD7"/>
    <w:rsid w:val="00344D31"/>
    <w:rsid w:val="00344D90"/>
    <w:rsid w:val="00345333"/>
    <w:rsid w:val="003458D7"/>
    <w:rsid w:val="00346856"/>
    <w:rsid w:val="00346DB5"/>
    <w:rsid w:val="003477B1"/>
    <w:rsid w:val="00350DCF"/>
    <w:rsid w:val="00352214"/>
    <w:rsid w:val="00352299"/>
    <w:rsid w:val="003523A2"/>
    <w:rsid w:val="00354279"/>
    <w:rsid w:val="003550C8"/>
    <w:rsid w:val="0035706D"/>
    <w:rsid w:val="00357380"/>
    <w:rsid w:val="00357B39"/>
    <w:rsid w:val="003600DD"/>
    <w:rsid w:val="003602D9"/>
    <w:rsid w:val="003604CE"/>
    <w:rsid w:val="003605DC"/>
    <w:rsid w:val="00360D35"/>
    <w:rsid w:val="0036280B"/>
    <w:rsid w:val="003630CE"/>
    <w:rsid w:val="00363AE2"/>
    <w:rsid w:val="00363CD9"/>
    <w:rsid w:val="0036437E"/>
    <w:rsid w:val="00364DF8"/>
    <w:rsid w:val="003678C8"/>
    <w:rsid w:val="00370AD8"/>
    <w:rsid w:val="00370E47"/>
    <w:rsid w:val="00371475"/>
    <w:rsid w:val="003742AC"/>
    <w:rsid w:val="0037691F"/>
    <w:rsid w:val="00377CE1"/>
    <w:rsid w:val="0038240E"/>
    <w:rsid w:val="00384CA4"/>
    <w:rsid w:val="00385BF0"/>
    <w:rsid w:val="00385DAB"/>
    <w:rsid w:val="00386910"/>
    <w:rsid w:val="00387103"/>
    <w:rsid w:val="00387117"/>
    <w:rsid w:val="003900C1"/>
    <w:rsid w:val="003917B7"/>
    <w:rsid w:val="00391A1D"/>
    <w:rsid w:val="00392531"/>
    <w:rsid w:val="00392D90"/>
    <w:rsid w:val="0039309D"/>
    <w:rsid w:val="003936EC"/>
    <w:rsid w:val="003939FF"/>
    <w:rsid w:val="00393ED2"/>
    <w:rsid w:val="003A02B0"/>
    <w:rsid w:val="003A0458"/>
    <w:rsid w:val="003A2223"/>
    <w:rsid w:val="003A2944"/>
    <w:rsid w:val="003A2A0F"/>
    <w:rsid w:val="003A3069"/>
    <w:rsid w:val="003A39F0"/>
    <w:rsid w:val="003A45A1"/>
    <w:rsid w:val="003A5B0A"/>
    <w:rsid w:val="003A6AF4"/>
    <w:rsid w:val="003A6BAC"/>
    <w:rsid w:val="003A70A4"/>
    <w:rsid w:val="003A7EF3"/>
    <w:rsid w:val="003B07F1"/>
    <w:rsid w:val="003B0A0A"/>
    <w:rsid w:val="003B0A75"/>
    <w:rsid w:val="003B159C"/>
    <w:rsid w:val="003B363F"/>
    <w:rsid w:val="003B369F"/>
    <w:rsid w:val="003B36A3"/>
    <w:rsid w:val="003B445B"/>
    <w:rsid w:val="003B64BB"/>
    <w:rsid w:val="003B7079"/>
    <w:rsid w:val="003B7FE5"/>
    <w:rsid w:val="003C11C8"/>
    <w:rsid w:val="003C126B"/>
    <w:rsid w:val="003C17C1"/>
    <w:rsid w:val="003C240A"/>
    <w:rsid w:val="003C2702"/>
    <w:rsid w:val="003C3343"/>
    <w:rsid w:val="003C3A4A"/>
    <w:rsid w:val="003C7806"/>
    <w:rsid w:val="003D0254"/>
    <w:rsid w:val="003D109F"/>
    <w:rsid w:val="003D1D48"/>
    <w:rsid w:val="003D2478"/>
    <w:rsid w:val="003D3C45"/>
    <w:rsid w:val="003D3FE8"/>
    <w:rsid w:val="003D5420"/>
    <w:rsid w:val="003D5B1F"/>
    <w:rsid w:val="003D60B8"/>
    <w:rsid w:val="003D6183"/>
    <w:rsid w:val="003D7350"/>
    <w:rsid w:val="003E15FA"/>
    <w:rsid w:val="003E2728"/>
    <w:rsid w:val="003E36EC"/>
    <w:rsid w:val="003E55E4"/>
    <w:rsid w:val="003E5B95"/>
    <w:rsid w:val="003E64C0"/>
    <w:rsid w:val="003E72D0"/>
    <w:rsid w:val="003E74E3"/>
    <w:rsid w:val="003F05C7"/>
    <w:rsid w:val="003F0CAA"/>
    <w:rsid w:val="003F0CDC"/>
    <w:rsid w:val="003F134A"/>
    <w:rsid w:val="003F2CD4"/>
    <w:rsid w:val="003F47ED"/>
    <w:rsid w:val="003F62E8"/>
    <w:rsid w:val="003F6BBE"/>
    <w:rsid w:val="003F7047"/>
    <w:rsid w:val="003F7B24"/>
    <w:rsid w:val="004000E8"/>
    <w:rsid w:val="00400CFF"/>
    <w:rsid w:val="004011E6"/>
    <w:rsid w:val="00401520"/>
    <w:rsid w:val="0040171E"/>
    <w:rsid w:val="00402E2B"/>
    <w:rsid w:val="00404DF8"/>
    <w:rsid w:val="0040512B"/>
    <w:rsid w:val="0040525F"/>
    <w:rsid w:val="00405CA5"/>
    <w:rsid w:val="004066D2"/>
    <w:rsid w:val="00406BA8"/>
    <w:rsid w:val="00407CD3"/>
    <w:rsid w:val="00410134"/>
    <w:rsid w:val="00410B72"/>
    <w:rsid w:val="00410F18"/>
    <w:rsid w:val="0041263E"/>
    <w:rsid w:val="0041340E"/>
    <w:rsid w:val="00413AAC"/>
    <w:rsid w:val="00413E92"/>
    <w:rsid w:val="00413EF6"/>
    <w:rsid w:val="0041492B"/>
    <w:rsid w:val="00415955"/>
    <w:rsid w:val="00415CFD"/>
    <w:rsid w:val="00420520"/>
    <w:rsid w:val="00421105"/>
    <w:rsid w:val="0042182F"/>
    <w:rsid w:val="00422AA4"/>
    <w:rsid w:val="004242F4"/>
    <w:rsid w:val="0042455D"/>
    <w:rsid w:val="0042491C"/>
    <w:rsid w:val="00426305"/>
    <w:rsid w:val="00427248"/>
    <w:rsid w:val="00430766"/>
    <w:rsid w:val="0043128A"/>
    <w:rsid w:val="004319AE"/>
    <w:rsid w:val="00432639"/>
    <w:rsid w:val="0043360F"/>
    <w:rsid w:val="004338CC"/>
    <w:rsid w:val="00437447"/>
    <w:rsid w:val="00441523"/>
    <w:rsid w:val="00441A92"/>
    <w:rsid w:val="00442E26"/>
    <w:rsid w:val="004431DC"/>
    <w:rsid w:val="00444F56"/>
    <w:rsid w:val="0044597C"/>
    <w:rsid w:val="00446488"/>
    <w:rsid w:val="004504EB"/>
    <w:rsid w:val="004511FA"/>
    <w:rsid w:val="004517AA"/>
    <w:rsid w:val="004521A9"/>
    <w:rsid w:val="00452CAC"/>
    <w:rsid w:val="0045350D"/>
    <w:rsid w:val="004535B2"/>
    <w:rsid w:val="00457565"/>
    <w:rsid w:val="00457B71"/>
    <w:rsid w:val="00464689"/>
    <w:rsid w:val="0046570C"/>
    <w:rsid w:val="00466920"/>
    <w:rsid w:val="004669E2"/>
    <w:rsid w:val="00467283"/>
    <w:rsid w:val="00470C31"/>
    <w:rsid w:val="0047116E"/>
    <w:rsid w:val="00471583"/>
    <w:rsid w:val="00471DE0"/>
    <w:rsid w:val="00472AAB"/>
    <w:rsid w:val="004734D0"/>
    <w:rsid w:val="00473966"/>
    <w:rsid w:val="0047556B"/>
    <w:rsid w:val="004759F0"/>
    <w:rsid w:val="00475A33"/>
    <w:rsid w:val="00477768"/>
    <w:rsid w:val="004836F8"/>
    <w:rsid w:val="00485ECF"/>
    <w:rsid w:val="004913AF"/>
    <w:rsid w:val="00492BC5"/>
    <w:rsid w:val="00493007"/>
    <w:rsid w:val="004964F1"/>
    <w:rsid w:val="004A0774"/>
    <w:rsid w:val="004A16BC"/>
    <w:rsid w:val="004A2B94"/>
    <w:rsid w:val="004A4273"/>
    <w:rsid w:val="004A4C0C"/>
    <w:rsid w:val="004A58FD"/>
    <w:rsid w:val="004A5D67"/>
    <w:rsid w:val="004A6921"/>
    <w:rsid w:val="004B047B"/>
    <w:rsid w:val="004B34FE"/>
    <w:rsid w:val="004B46B6"/>
    <w:rsid w:val="004B485F"/>
    <w:rsid w:val="004B5029"/>
    <w:rsid w:val="004B5338"/>
    <w:rsid w:val="004B6A73"/>
    <w:rsid w:val="004B6F6A"/>
    <w:rsid w:val="004B7C0C"/>
    <w:rsid w:val="004C02F6"/>
    <w:rsid w:val="004C04D8"/>
    <w:rsid w:val="004C0E2C"/>
    <w:rsid w:val="004C13C5"/>
    <w:rsid w:val="004C1896"/>
    <w:rsid w:val="004C3898"/>
    <w:rsid w:val="004C49FC"/>
    <w:rsid w:val="004D0BAC"/>
    <w:rsid w:val="004D36B1"/>
    <w:rsid w:val="004D3B31"/>
    <w:rsid w:val="004D5A1E"/>
    <w:rsid w:val="004D7EBD"/>
    <w:rsid w:val="004E140A"/>
    <w:rsid w:val="004E2680"/>
    <w:rsid w:val="004E28F9"/>
    <w:rsid w:val="004E462E"/>
    <w:rsid w:val="004E470A"/>
    <w:rsid w:val="004E56DC"/>
    <w:rsid w:val="004E5D6C"/>
    <w:rsid w:val="004E5D71"/>
    <w:rsid w:val="004E76F4"/>
    <w:rsid w:val="004F01E8"/>
    <w:rsid w:val="004F02CD"/>
    <w:rsid w:val="004F0B4E"/>
    <w:rsid w:val="004F0B6C"/>
    <w:rsid w:val="004F0D3A"/>
    <w:rsid w:val="004F1CD3"/>
    <w:rsid w:val="004F2078"/>
    <w:rsid w:val="004F40FF"/>
    <w:rsid w:val="004F4DA3"/>
    <w:rsid w:val="004F7D1E"/>
    <w:rsid w:val="004F7DA3"/>
    <w:rsid w:val="00500B1B"/>
    <w:rsid w:val="0050492E"/>
    <w:rsid w:val="00506557"/>
    <w:rsid w:val="0050677A"/>
    <w:rsid w:val="005108D8"/>
    <w:rsid w:val="005116F9"/>
    <w:rsid w:val="005153A7"/>
    <w:rsid w:val="00517C05"/>
    <w:rsid w:val="00520F55"/>
    <w:rsid w:val="005213FF"/>
    <w:rsid w:val="005219CF"/>
    <w:rsid w:val="00521A78"/>
    <w:rsid w:val="0052241F"/>
    <w:rsid w:val="00524511"/>
    <w:rsid w:val="00525E24"/>
    <w:rsid w:val="00526FE0"/>
    <w:rsid w:val="0052721E"/>
    <w:rsid w:val="005319F3"/>
    <w:rsid w:val="0053482F"/>
    <w:rsid w:val="00534B59"/>
    <w:rsid w:val="005352C5"/>
    <w:rsid w:val="00536759"/>
    <w:rsid w:val="00537246"/>
    <w:rsid w:val="00537C62"/>
    <w:rsid w:val="005422D8"/>
    <w:rsid w:val="00542FE9"/>
    <w:rsid w:val="00546820"/>
    <w:rsid w:val="00546970"/>
    <w:rsid w:val="00546E20"/>
    <w:rsid w:val="00547ED2"/>
    <w:rsid w:val="00554E19"/>
    <w:rsid w:val="00555D49"/>
    <w:rsid w:val="00557A8D"/>
    <w:rsid w:val="005600F2"/>
    <w:rsid w:val="0056014F"/>
    <w:rsid w:val="0056113D"/>
    <w:rsid w:val="0056121F"/>
    <w:rsid w:val="005615E2"/>
    <w:rsid w:val="00563332"/>
    <w:rsid w:val="005640EE"/>
    <w:rsid w:val="00565169"/>
    <w:rsid w:val="00565DC2"/>
    <w:rsid w:val="00566E82"/>
    <w:rsid w:val="005704BC"/>
    <w:rsid w:val="00572505"/>
    <w:rsid w:val="00572EDA"/>
    <w:rsid w:val="00572FAA"/>
    <w:rsid w:val="00574734"/>
    <w:rsid w:val="005749AB"/>
    <w:rsid w:val="00575ED5"/>
    <w:rsid w:val="00576891"/>
    <w:rsid w:val="00580FD3"/>
    <w:rsid w:val="005827A5"/>
    <w:rsid w:val="00582809"/>
    <w:rsid w:val="00582A89"/>
    <w:rsid w:val="00583494"/>
    <w:rsid w:val="0058798C"/>
    <w:rsid w:val="005900FA"/>
    <w:rsid w:val="005935A4"/>
    <w:rsid w:val="00594287"/>
    <w:rsid w:val="005948C2"/>
    <w:rsid w:val="00595DCA"/>
    <w:rsid w:val="00595E37"/>
    <w:rsid w:val="0059752D"/>
    <w:rsid w:val="0059779B"/>
    <w:rsid w:val="005A00FD"/>
    <w:rsid w:val="005A1340"/>
    <w:rsid w:val="005A209A"/>
    <w:rsid w:val="005A29BC"/>
    <w:rsid w:val="005A33FD"/>
    <w:rsid w:val="005A4550"/>
    <w:rsid w:val="005A5ABF"/>
    <w:rsid w:val="005A63F7"/>
    <w:rsid w:val="005A662D"/>
    <w:rsid w:val="005A68B2"/>
    <w:rsid w:val="005A6B22"/>
    <w:rsid w:val="005A7C04"/>
    <w:rsid w:val="005B1409"/>
    <w:rsid w:val="005B31E3"/>
    <w:rsid w:val="005B35D7"/>
    <w:rsid w:val="005B3737"/>
    <w:rsid w:val="005B392A"/>
    <w:rsid w:val="005B3AA3"/>
    <w:rsid w:val="005B48EB"/>
    <w:rsid w:val="005B6445"/>
    <w:rsid w:val="005B6F83"/>
    <w:rsid w:val="005C08ED"/>
    <w:rsid w:val="005C1781"/>
    <w:rsid w:val="005C2FBE"/>
    <w:rsid w:val="005C5ADE"/>
    <w:rsid w:val="005C63F1"/>
    <w:rsid w:val="005C74FB"/>
    <w:rsid w:val="005D126E"/>
    <w:rsid w:val="005D1602"/>
    <w:rsid w:val="005D3E49"/>
    <w:rsid w:val="005D5BDA"/>
    <w:rsid w:val="005E0668"/>
    <w:rsid w:val="005E385F"/>
    <w:rsid w:val="005E418F"/>
    <w:rsid w:val="005E45D4"/>
    <w:rsid w:val="005E5B81"/>
    <w:rsid w:val="005E753B"/>
    <w:rsid w:val="005F1D37"/>
    <w:rsid w:val="005F29A1"/>
    <w:rsid w:val="005F2CB1"/>
    <w:rsid w:val="005F3025"/>
    <w:rsid w:val="005F32ED"/>
    <w:rsid w:val="005F4382"/>
    <w:rsid w:val="005F5086"/>
    <w:rsid w:val="005F5911"/>
    <w:rsid w:val="005F618C"/>
    <w:rsid w:val="005F61D5"/>
    <w:rsid w:val="005F70BD"/>
    <w:rsid w:val="005F7F46"/>
    <w:rsid w:val="0060283C"/>
    <w:rsid w:val="006031D5"/>
    <w:rsid w:val="00604F14"/>
    <w:rsid w:val="00611B83"/>
    <w:rsid w:val="00613257"/>
    <w:rsid w:val="00614066"/>
    <w:rsid w:val="00620A71"/>
    <w:rsid w:val="00620D80"/>
    <w:rsid w:val="0062281D"/>
    <w:rsid w:val="006234A6"/>
    <w:rsid w:val="00624A99"/>
    <w:rsid w:val="00625298"/>
    <w:rsid w:val="00627A09"/>
    <w:rsid w:val="00630001"/>
    <w:rsid w:val="006311B3"/>
    <w:rsid w:val="0063284C"/>
    <w:rsid w:val="00633C21"/>
    <w:rsid w:val="00636398"/>
    <w:rsid w:val="006367F7"/>
    <w:rsid w:val="006368D3"/>
    <w:rsid w:val="006377EC"/>
    <w:rsid w:val="0064069C"/>
    <w:rsid w:val="0064151F"/>
    <w:rsid w:val="00641533"/>
    <w:rsid w:val="0064208D"/>
    <w:rsid w:val="00642181"/>
    <w:rsid w:val="00642239"/>
    <w:rsid w:val="00642446"/>
    <w:rsid w:val="00643475"/>
    <w:rsid w:val="0064396A"/>
    <w:rsid w:val="00644764"/>
    <w:rsid w:val="0064591A"/>
    <w:rsid w:val="0064624E"/>
    <w:rsid w:val="0064656C"/>
    <w:rsid w:val="00650AB9"/>
    <w:rsid w:val="00651981"/>
    <w:rsid w:val="0065204B"/>
    <w:rsid w:val="00654712"/>
    <w:rsid w:val="00654AD6"/>
    <w:rsid w:val="00655733"/>
    <w:rsid w:val="00655ACD"/>
    <w:rsid w:val="00656A92"/>
    <w:rsid w:val="00656DDE"/>
    <w:rsid w:val="00656F2C"/>
    <w:rsid w:val="0065765B"/>
    <w:rsid w:val="00657B8F"/>
    <w:rsid w:val="0066011D"/>
    <w:rsid w:val="006607C0"/>
    <w:rsid w:val="006613A6"/>
    <w:rsid w:val="006627A2"/>
    <w:rsid w:val="00662E40"/>
    <w:rsid w:val="006634E6"/>
    <w:rsid w:val="006655EE"/>
    <w:rsid w:val="00667EE7"/>
    <w:rsid w:val="00670681"/>
    <w:rsid w:val="00670922"/>
    <w:rsid w:val="00670BE1"/>
    <w:rsid w:val="0067134E"/>
    <w:rsid w:val="00671BBA"/>
    <w:rsid w:val="0067218F"/>
    <w:rsid w:val="00672A68"/>
    <w:rsid w:val="006735E3"/>
    <w:rsid w:val="006741F2"/>
    <w:rsid w:val="00674273"/>
    <w:rsid w:val="006742D4"/>
    <w:rsid w:val="00674CC3"/>
    <w:rsid w:val="006757D2"/>
    <w:rsid w:val="00675C72"/>
    <w:rsid w:val="006765F4"/>
    <w:rsid w:val="006771F9"/>
    <w:rsid w:val="006776D7"/>
    <w:rsid w:val="00680CBC"/>
    <w:rsid w:val="00681003"/>
    <w:rsid w:val="006817C9"/>
    <w:rsid w:val="00683ECE"/>
    <w:rsid w:val="0068501E"/>
    <w:rsid w:val="006900F0"/>
    <w:rsid w:val="006903D6"/>
    <w:rsid w:val="00692455"/>
    <w:rsid w:val="00693064"/>
    <w:rsid w:val="00693D75"/>
    <w:rsid w:val="00695FC2"/>
    <w:rsid w:val="00696949"/>
    <w:rsid w:val="00697052"/>
    <w:rsid w:val="006A25C4"/>
    <w:rsid w:val="006A2C2E"/>
    <w:rsid w:val="006A46FB"/>
    <w:rsid w:val="006A5E28"/>
    <w:rsid w:val="006A697B"/>
    <w:rsid w:val="006A7AFF"/>
    <w:rsid w:val="006B0467"/>
    <w:rsid w:val="006B09AA"/>
    <w:rsid w:val="006B09AF"/>
    <w:rsid w:val="006B1816"/>
    <w:rsid w:val="006B2099"/>
    <w:rsid w:val="006B339B"/>
    <w:rsid w:val="006B3941"/>
    <w:rsid w:val="006B4CF8"/>
    <w:rsid w:val="006B50CF"/>
    <w:rsid w:val="006B5572"/>
    <w:rsid w:val="006B73F5"/>
    <w:rsid w:val="006C03B8"/>
    <w:rsid w:val="006C0938"/>
    <w:rsid w:val="006C0CDA"/>
    <w:rsid w:val="006C29A8"/>
    <w:rsid w:val="006C5EC9"/>
    <w:rsid w:val="006C6059"/>
    <w:rsid w:val="006C7522"/>
    <w:rsid w:val="006C76EB"/>
    <w:rsid w:val="006D2FDD"/>
    <w:rsid w:val="006D518F"/>
    <w:rsid w:val="006D6F08"/>
    <w:rsid w:val="006E062C"/>
    <w:rsid w:val="006E0A08"/>
    <w:rsid w:val="006E0AB0"/>
    <w:rsid w:val="006E10FB"/>
    <w:rsid w:val="006E1C82"/>
    <w:rsid w:val="006E258F"/>
    <w:rsid w:val="006E28B7"/>
    <w:rsid w:val="006E2A9B"/>
    <w:rsid w:val="006E3310"/>
    <w:rsid w:val="006E3B4C"/>
    <w:rsid w:val="006E4281"/>
    <w:rsid w:val="006E4E39"/>
    <w:rsid w:val="006E565E"/>
    <w:rsid w:val="006E673D"/>
    <w:rsid w:val="006E7D3B"/>
    <w:rsid w:val="006F0B69"/>
    <w:rsid w:val="006F1B70"/>
    <w:rsid w:val="006F1E4C"/>
    <w:rsid w:val="006F1FBF"/>
    <w:rsid w:val="006F224F"/>
    <w:rsid w:val="006F341D"/>
    <w:rsid w:val="006F3BD4"/>
    <w:rsid w:val="006F3CDE"/>
    <w:rsid w:val="006F4CAF"/>
    <w:rsid w:val="006F581A"/>
    <w:rsid w:val="006F58D4"/>
    <w:rsid w:val="006F5AAD"/>
    <w:rsid w:val="006F6582"/>
    <w:rsid w:val="006F69B6"/>
    <w:rsid w:val="006F7EAD"/>
    <w:rsid w:val="006F7FB8"/>
    <w:rsid w:val="00700327"/>
    <w:rsid w:val="007008A7"/>
    <w:rsid w:val="007023A2"/>
    <w:rsid w:val="0070346E"/>
    <w:rsid w:val="00704151"/>
    <w:rsid w:val="00704EDB"/>
    <w:rsid w:val="00706101"/>
    <w:rsid w:val="00706A0D"/>
    <w:rsid w:val="00706AAE"/>
    <w:rsid w:val="00707072"/>
    <w:rsid w:val="00707CF6"/>
    <w:rsid w:val="00707D61"/>
    <w:rsid w:val="00710012"/>
    <w:rsid w:val="007101A2"/>
    <w:rsid w:val="00710973"/>
    <w:rsid w:val="00711B27"/>
    <w:rsid w:val="00712287"/>
    <w:rsid w:val="00712772"/>
    <w:rsid w:val="007148D3"/>
    <w:rsid w:val="007153AC"/>
    <w:rsid w:val="00715B9A"/>
    <w:rsid w:val="00716D63"/>
    <w:rsid w:val="00716F8F"/>
    <w:rsid w:val="00721B32"/>
    <w:rsid w:val="00722E85"/>
    <w:rsid w:val="00723449"/>
    <w:rsid w:val="00725372"/>
    <w:rsid w:val="007257D0"/>
    <w:rsid w:val="00726EA6"/>
    <w:rsid w:val="00727208"/>
    <w:rsid w:val="0072728B"/>
    <w:rsid w:val="00727680"/>
    <w:rsid w:val="00731D09"/>
    <w:rsid w:val="0073224E"/>
    <w:rsid w:val="00732539"/>
    <w:rsid w:val="00732AAC"/>
    <w:rsid w:val="007333C1"/>
    <w:rsid w:val="007347A3"/>
    <w:rsid w:val="007348B1"/>
    <w:rsid w:val="00735B34"/>
    <w:rsid w:val="007362A6"/>
    <w:rsid w:val="00736D7D"/>
    <w:rsid w:val="00740E58"/>
    <w:rsid w:val="007421E1"/>
    <w:rsid w:val="007445A0"/>
    <w:rsid w:val="0074524B"/>
    <w:rsid w:val="00747D8B"/>
    <w:rsid w:val="00751228"/>
    <w:rsid w:val="00755F3F"/>
    <w:rsid w:val="007571E1"/>
    <w:rsid w:val="00757205"/>
    <w:rsid w:val="00760346"/>
    <w:rsid w:val="007604B2"/>
    <w:rsid w:val="00760E95"/>
    <w:rsid w:val="00761BB6"/>
    <w:rsid w:val="00765071"/>
    <w:rsid w:val="00765281"/>
    <w:rsid w:val="00765FC4"/>
    <w:rsid w:val="00766AB5"/>
    <w:rsid w:val="00766BAD"/>
    <w:rsid w:val="007707CE"/>
    <w:rsid w:val="00771728"/>
    <w:rsid w:val="0077196C"/>
    <w:rsid w:val="007729A2"/>
    <w:rsid w:val="007747B3"/>
    <w:rsid w:val="00774F84"/>
    <w:rsid w:val="007755F2"/>
    <w:rsid w:val="00776971"/>
    <w:rsid w:val="00777772"/>
    <w:rsid w:val="00780756"/>
    <w:rsid w:val="00780A80"/>
    <w:rsid w:val="00781031"/>
    <w:rsid w:val="0078177E"/>
    <w:rsid w:val="00781D3E"/>
    <w:rsid w:val="0078304C"/>
    <w:rsid w:val="00783673"/>
    <w:rsid w:val="0078379A"/>
    <w:rsid w:val="00785490"/>
    <w:rsid w:val="007854D5"/>
    <w:rsid w:val="0078635A"/>
    <w:rsid w:val="00790DA1"/>
    <w:rsid w:val="007912F0"/>
    <w:rsid w:val="007914C7"/>
    <w:rsid w:val="00792003"/>
    <w:rsid w:val="007925EA"/>
    <w:rsid w:val="00792848"/>
    <w:rsid w:val="00792E7A"/>
    <w:rsid w:val="00793CD8"/>
    <w:rsid w:val="007944D8"/>
    <w:rsid w:val="00794552"/>
    <w:rsid w:val="007950FD"/>
    <w:rsid w:val="00795C92"/>
    <w:rsid w:val="00796027"/>
    <w:rsid w:val="00796231"/>
    <w:rsid w:val="00796C13"/>
    <w:rsid w:val="00796FC8"/>
    <w:rsid w:val="00797173"/>
    <w:rsid w:val="00797A6B"/>
    <w:rsid w:val="007A1CB3"/>
    <w:rsid w:val="007A2743"/>
    <w:rsid w:val="007A306F"/>
    <w:rsid w:val="007A3578"/>
    <w:rsid w:val="007A43A6"/>
    <w:rsid w:val="007A44B6"/>
    <w:rsid w:val="007A58A6"/>
    <w:rsid w:val="007A72D7"/>
    <w:rsid w:val="007B00E0"/>
    <w:rsid w:val="007B012E"/>
    <w:rsid w:val="007B037F"/>
    <w:rsid w:val="007B1968"/>
    <w:rsid w:val="007B23C8"/>
    <w:rsid w:val="007B2F25"/>
    <w:rsid w:val="007B39FF"/>
    <w:rsid w:val="007B3D2D"/>
    <w:rsid w:val="007B48CC"/>
    <w:rsid w:val="007B50AE"/>
    <w:rsid w:val="007B51DF"/>
    <w:rsid w:val="007B5A63"/>
    <w:rsid w:val="007B6473"/>
    <w:rsid w:val="007C05DD"/>
    <w:rsid w:val="007C256A"/>
    <w:rsid w:val="007C3D18"/>
    <w:rsid w:val="007C49DF"/>
    <w:rsid w:val="007C4A95"/>
    <w:rsid w:val="007C5A28"/>
    <w:rsid w:val="007C60BF"/>
    <w:rsid w:val="007C6A07"/>
    <w:rsid w:val="007C75A1"/>
    <w:rsid w:val="007C77A5"/>
    <w:rsid w:val="007D04E5"/>
    <w:rsid w:val="007D0AB4"/>
    <w:rsid w:val="007D2726"/>
    <w:rsid w:val="007D5901"/>
    <w:rsid w:val="007D7526"/>
    <w:rsid w:val="007D7BDF"/>
    <w:rsid w:val="007E2B15"/>
    <w:rsid w:val="007E30EC"/>
    <w:rsid w:val="007E3D9D"/>
    <w:rsid w:val="007E4610"/>
    <w:rsid w:val="007E4715"/>
    <w:rsid w:val="007E505B"/>
    <w:rsid w:val="007E7091"/>
    <w:rsid w:val="007E7B90"/>
    <w:rsid w:val="007F0A7D"/>
    <w:rsid w:val="007F13F6"/>
    <w:rsid w:val="007F15BC"/>
    <w:rsid w:val="007F5C86"/>
    <w:rsid w:val="007F5FE0"/>
    <w:rsid w:val="007F7AF1"/>
    <w:rsid w:val="0080278D"/>
    <w:rsid w:val="00803FAE"/>
    <w:rsid w:val="0080605F"/>
    <w:rsid w:val="00807311"/>
    <w:rsid w:val="00807786"/>
    <w:rsid w:val="00807CE2"/>
    <w:rsid w:val="00811FCB"/>
    <w:rsid w:val="00815326"/>
    <w:rsid w:val="008158D6"/>
    <w:rsid w:val="0081641F"/>
    <w:rsid w:val="00816421"/>
    <w:rsid w:val="00817196"/>
    <w:rsid w:val="008179D5"/>
    <w:rsid w:val="00820FCF"/>
    <w:rsid w:val="00822980"/>
    <w:rsid w:val="008235DB"/>
    <w:rsid w:val="00824AB4"/>
    <w:rsid w:val="00825C42"/>
    <w:rsid w:val="00825D25"/>
    <w:rsid w:val="008279A4"/>
    <w:rsid w:val="00827D6F"/>
    <w:rsid w:val="00827DDF"/>
    <w:rsid w:val="0083032B"/>
    <w:rsid w:val="0083063E"/>
    <w:rsid w:val="00830F2B"/>
    <w:rsid w:val="008317B5"/>
    <w:rsid w:val="008347E8"/>
    <w:rsid w:val="00835CF4"/>
    <w:rsid w:val="008376AC"/>
    <w:rsid w:val="00837A9F"/>
    <w:rsid w:val="00840454"/>
    <w:rsid w:val="00841994"/>
    <w:rsid w:val="008420D2"/>
    <w:rsid w:val="008434F7"/>
    <w:rsid w:val="0084419F"/>
    <w:rsid w:val="008444E8"/>
    <w:rsid w:val="00844CD8"/>
    <w:rsid w:val="00844E80"/>
    <w:rsid w:val="00846FE7"/>
    <w:rsid w:val="00850AFF"/>
    <w:rsid w:val="00851C75"/>
    <w:rsid w:val="00854CBD"/>
    <w:rsid w:val="00856911"/>
    <w:rsid w:val="00860515"/>
    <w:rsid w:val="00860C2F"/>
    <w:rsid w:val="00860F66"/>
    <w:rsid w:val="0086168F"/>
    <w:rsid w:val="00862ABD"/>
    <w:rsid w:val="00863DB4"/>
    <w:rsid w:val="00863FD2"/>
    <w:rsid w:val="008663D6"/>
    <w:rsid w:val="008677FD"/>
    <w:rsid w:val="008706D4"/>
    <w:rsid w:val="00870F8A"/>
    <w:rsid w:val="0087183C"/>
    <w:rsid w:val="008719A4"/>
    <w:rsid w:val="00871D23"/>
    <w:rsid w:val="00873180"/>
    <w:rsid w:val="008732DB"/>
    <w:rsid w:val="008741FE"/>
    <w:rsid w:val="00874312"/>
    <w:rsid w:val="0087437C"/>
    <w:rsid w:val="00874AEF"/>
    <w:rsid w:val="00875CD7"/>
    <w:rsid w:val="008761E8"/>
    <w:rsid w:val="0087654D"/>
    <w:rsid w:val="00876B4D"/>
    <w:rsid w:val="00877516"/>
    <w:rsid w:val="00877F18"/>
    <w:rsid w:val="008808F5"/>
    <w:rsid w:val="00880DB2"/>
    <w:rsid w:val="008835FE"/>
    <w:rsid w:val="008844A7"/>
    <w:rsid w:val="00885319"/>
    <w:rsid w:val="00892193"/>
    <w:rsid w:val="008941E3"/>
    <w:rsid w:val="00894A88"/>
    <w:rsid w:val="00894ECE"/>
    <w:rsid w:val="00895386"/>
    <w:rsid w:val="008972DF"/>
    <w:rsid w:val="008A1326"/>
    <w:rsid w:val="008A1E4E"/>
    <w:rsid w:val="008A21FF"/>
    <w:rsid w:val="008A2265"/>
    <w:rsid w:val="008A2CE2"/>
    <w:rsid w:val="008A2D8F"/>
    <w:rsid w:val="008A2F06"/>
    <w:rsid w:val="008A30AC"/>
    <w:rsid w:val="008A3CFF"/>
    <w:rsid w:val="008A44A5"/>
    <w:rsid w:val="008A44B8"/>
    <w:rsid w:val="008A44EF"/>
    <w:rsid w:val="008A4E09"/>
    <w:rsid w:val="008A51A8"/>
    <w:rsid w:val="008A54C7"/>
    <w:rsid w:val="008A55C3"/>
    <w:rsid w:val="008A63BF"/>
    <w:rsid w:val="008A74E4"/>
    <w:rsid w:val="008A77D8"/>
    <w:rsid w:val="008B0413"/>
    <w:rsid w:val="008B0483"/>
    <w:rsid w:val="008B081E"/>
    <w:rsid w:val="008B086C"/>
    <w:rsid w:val="008B120C"/>
    <w:rsid w:val="008B130D"/>
    <w:rsid w:val="008B216A"/>
    <w:rsid w:val="008B51A0"/>
    <w:rsid w:val="008B592A"/>
    <w:rsid w:val="008B59A4"/>
    <w:rsid w:val="008B5E26"/>
    <w:rsid w:val="008B69F3"/>
    <w:rsid w:val="008B6A51"/>
    <w:rsid w:val="008B7B5C"/>
    <w:rsid w:val="008B7DA6"/>
    <w:rsid w:val="008C0400"/>
    <w:rsid w:val="008C0C99"/>
    <w:rsid w:val="008C1485"/>
    <w:rsid w:val="008C2017"/>
    <w:rsid w:val="008C3B02"/>
    <w:rsid w:val="008C4958"/>
    <w:rsid w:val="008C4BAA"/>
    <w:rsid w:val="008C6AE8"/>
    <w:rsid w:val="008C6DE5"/>
    <w:rsid w:val="008C7573"/>
    <w:rsid w:val="008C7BE8"/>
    <w:rsid w:val="008D00A5"/>
    <w:rsid w:val="008D05EF"/>
    <w:rsid w:val="008D13EA"/>
    <w:rsid w:val="008D2813"/>
    <w:rsid w:val="008D31AC"/>
    <w:rsid w:val="008D34F1"/>
    <w:rsid w:val="008D37B2"/>
    <w:rsid w:val="008D39D8"/>
    <w:rsid w:val="008D4777"/>
    <w:rsid w:val="008D56F5"/>
    <w:rsid w:val="008D6D1A"/>
    <w:rsid w:val="008E065E"/>
    <w:rsid w:val="008E0847"/>
    <w:rsid w:val="008E0927"/>
    <w:rsid w:val="008E0C98"/>
    <w:rsid w:val="008E14C9"/>
    <w:rsid w:val="008E1909"/>
    <w:rsid w:val="008E1AF8"/>
    <w:rsid w:val="008E4471"/>
    <w:rsid w:val="008E73E4"/>
    <w:rsid w:val="008F0D0A"/>
    <w:rsid w:val="008F1C4E"/>
    <w:rsid w:val="008F1EAB"/>
    <w:rsid w:val="008F33DC"/>
    <w:rsid w:val="008F4735"/>
    <w:rsid w:val="008F477F"/>
    <w:rsid w:val="008F601C"/>
    <w:rsid w:val="008F608B"/>
    <w:rsid w:val="008F7F4D"/>
    <w:rsid w:val="00902350"/>
    <w:rsid w:val="0090284A"/>
    <w:rsid w:val="00902E57"/>
    <w:rsid w:val="0090336B"/>
    <w:rsid w:val="009053AA"/>
    <w:rsid w:val="00906939"/>
    <w:rsid w:val="00907D8F"/>
    <w:rsid w:val="009107A0"/>
    <w:rsid w:val="00910B7D"/>
    <w:rsid w:val="00911DFB"/>
    <w:rsid w:val="00912159"/>
    <w:rsid w:val="00912AE8"/>
    <w:rsid w:val="00912CFA"/>
    <w:rsid w:val="009139D9"/>
    <w:rsid w:val="0091483E"/>
    <w:rsid w:val="00914AD8"/>
    <w:rsid w:val="00916079"/>
    <w:rsid w:val="00916A82"/>
    <w:rsid w:val="00917CE9"/>
    <w:rsid w:val="0092026F"/>
    <w:rsid w:val="009202C7"/>
    <w:rsid w:val="0092075B"/>
    <w:rsid w:val="00920BF2"/>
    <w:rsid w:val="009213AE"/>
    <w:rsid w:val="00922010"/>
    <w:rsid w:val="009250A3"/>
    <w:rsid w:val="0092576A"/>
    <w:rsid w:val="00925E40"/>
    <w:rsid w:val="00927A32"/>
    <w:rsid w:val="00931235"/>
    <w:rsid w:val="00931BD9"/>
    <w:rsid w:val="00934234"/>
    <w:rsid w:val="009342E0"/>
    <w:rsid w:val="00934B73"/>
    <w:rsid w:val="00935CDD"/>
    <w:rsid w:val="00936626"/>
    <w:rsid w:val="009368F3"/>
    <w:rsid w:val="00941636"/>
    <w:rsid w:val="009419D8"/>
    <w:rsid w:val="009426E3"/>
    <w:rsid w:val="00942941"/>
    <w:rsid w:val="00943742"/>
    <w:rsid w:val="00943972"/>
    <w:rsid w:val="009451C8"/>
    <w:rsid w:val="00945C05"/>
    <w:rsid w:val="00946945"/>
    <w:rsid w:val="00947006"/>
    <w:rsid w:val="009471C2"/>
    <w:rsid w:val="00947713"/>
    <w:rsid w:val="00950DE7"/>
    <w:rsid w:val="00952C3D"/>
    <w:rsid w:val="00953920"/>
    <w:rsid w:val="00953D47"/>
    <w:rsid w:val="009567F1"/>
    <w:rsid w:val="0095681E"/>
    <w:rsid w:val="009572D4"/>
    <w:rsid w:val="00960A71"/>
    <w:rsid w:val="009614CA"/>
    <w:rsid w:val="00961921"/>
    <w:rsid w:val="00962E0B"/>
    <w:rsid w:val="009631DA"/>
    <w:rsid w:val="0096430A"/>
    <w:rsid w:val="0096554B"/>
    <w:rsid w:val="00965560"/>
    <w:rsid w:val="00965620"/>
    <w:rsid w:val="0096584A"/>
    <w:rsid w:val="00966988"/>
    <w:rsid w:val="0096701C"/>
    <w:rsid w:val="0096732D"/>
    <w:rsid w:val="00967A1B"/>
    <w:rsid w:val="00971F08"/>
    <w:rsid w:val="0097491C"/>
    <w:rsid w:val="00975673"/>
    <w:rsid w:val="009757CB"/>
    <w:rsid w:val="0097603D"/>
    <w:rsid w:val="00976949"/>
    <w:rsid w:val="00977D55"/>
    <w:rsid w:val="00980477"/>
    <w:rsid w:val="009835BD"/>
    <w:rsid w:val="009841B0"/>
    <w:rsid w:val="00984388"/>
    <w:rsid w:val="00985253"/>
    <w:rsid w:val="009853B3"/>
    <w:rsid w:val="00985EFC"/>
    <w:rsid w:val="00990630"/>
    <w:rsid w:val="00991761"/>
    <w:rsid w:val="00992E06"/>
    <w:rsid w:val="00993399"/>
    <w:rsid w:val="00994C70"/>
    <w:rsid w:val="00994DCA"/>
    <w:rsid w:val="009960EC"/>
    <w:rsid w:val="009970DD"/>
    <w:rsid w:val="00997B78"/>
    <w:rsid w:val="009A028B"/>
    <w:rsid w:val="009A0C85"/>
    <w:rsid w:val="009A0FBA"/>
    <w:rsid w:val="009A1601"/>
    <w:rsid w:val="009A31E1"/>
    <w:rsid w:val="009A34A7"/>
    <w:rsid w:val="009A3550"/>
    <w:rsid w:val="009A3BB6"/>
    <w:rsid w:val="009A462D"/>
    <w:rsid w:val="009A484D"/>
    <w:rsid w:val="009A5CBA"/>
    <w:rsid w:val="009B1F30"/>
    <w:rsid w:val="009B3A6C"/>
    <w:rsid w:val="009B3AC2"/>
    <w:rsid w:val="009B4B2A"/>
    <w:rsid w:val="009B4DF4"/>
    <w:rsid w:val="009B509C"/>
    <w:rsid w:val="009B5418"/>
    <w:rsid w:val="009B564E"/>
    <w:rsid w:val="009B5DF9"/>
    <w:rsid w:val="009B7E87"/>
    <w:rsid w:val="009B7F73"/>
    <w:rsid w:val="009C0169"/>
    <w:rsid w:val="009C403E"/>
    <w:rsid w:val="009C612C"/>
    <w:rsid w:val="009D2A49"/>
    <w:rsid w:val="009D4FF0"/>
    <w:rsid w:val="009D703C"/>
    <w:rsid w:val="009D718F"/>
    <w:rsid w:val="009E068F"/>
    <w:rsid w:val="009E14E0"/>
    <w:rsid w:val="009E308F"/>
    <w:rsid w:val="009E35DB"/>
    <w:rsid w:val="009E47A3"/>
    <w:rsid w:val="009F08F3"/>
    <w:rsid w:val="009F0FF1"/>
    <w:rsid w:val="009F1135"/>
    <w:rsid w:val="009F27A0"/>
    <w:rsid w:val="009F344F"/>
    <w:rsid w:val="009F46D6"/>
    <w:rsid w:val="009F4900"/>
    <w:rsid w:val="009F4A5D"/>
    <w:rsid w:val="009F75DE"/>
    <w:rsid w:val="009F79AA"/>
    <w:rsid w:val="00A00B68"/>
    <w:rsid w:val="00A031D8"/>
    <w:rsid w:val="00A032A4"/>
    <w:rsid w:val="00A048A8"/>
    <w:rsid w:val="00A04AE1"/>
    <w:rsid w:val="00A04F49"/>
    <w:rsid w:val="00A05AE8"/>
    <w:rsid w:val="00A05BD7"/>
    <w:rsid w:val="00A064F3"/>
    <w:rsid w:val="00A07C16"/>
    <w:rsid w:val="00A113ED"/>
    <w:rsid w:val="00A13E54"/>
    <w:rsid w:val="00A15402"/>
    <w:rsid w:val="00A16D85"/>
    <w:rsid w:val="00A1718A"/>
    <w:rsid w:val="00A17F63"/>
    <w:rsid w:val="00A20488"/>
    <w:rsid w:val="00A21918"/>
    <w:rsid w:val="00A2193B"/>
    <w:rsid w:val="00A224AA"/>
    <w:rsid w:val="00A22889"/>
    <w:rsid w:val="00A2351A"/>
    <w:rsid w:val="00A23A0A"/>
    <w:rsid w:val="00A2456D"/>
    <w:rsid w:val="00A264A9"/>
    <w:rsid w:val="00A26DCF"/>
    <w:rsid w:val="00A27015"/>
    <w:rsid w:val="00A27785"/>
    <w:rsid w:val="00A27C11"/>
    <w:rsid w:val="00A30187"/>
    <w:rsid w:val="00A324C7"/>
    <w:rsid w:val="00A3313B"/>
    <w:rsid w:val="00A3448A"/>
    <w:rsid w:val="00A3526C"/>
    <w:rsid w:val="00A36297"/>
    <w:rsid w:val="00A41D18"/>
    <w:rsid w:val="00A41E2B"/>
    <w:rsid w:val="00A44540"/>
    <w:rsid w:val="00A45B74"/>
    <w:rsid w:val="00A4765C"/>
    <w:rsid w:val="00A50A67"/>
    <w:rsid w:val="00A511AD"/>
    <w:rsid w:val="00A51DAD"/>
    <w:rsid w:val="00A52E1D"/>
    <w:rsid w:val="00A5333C"/>
    <w:rsid w:val="00A54D5A"/>
    <w:rsid w:val="00A56054"/>
    <w:rsid w:val="00A57635"/>
    <w:rsid w:val="00A611BC"/>
    <w:rsid w:val="00A611C6"/>
    <w:rsid w:val="00A612EC"/>
    <w:rsid w:val="00A61499"/>
    <w:rsid w:val="00A627D2"/>
    <w:rsid w:val="00A62A77"/>
    <w:rsid w:val="00A62DA2"/>
    <w:rsid w:val="00A62FD2"/>
    <w:rsid w:val="00A63483"/>
    <w:rsid w:val="00A6387F"/>
    <w:rsid w:val="00A657D7"/>
    <w:rsid w:val="00A660AC"/>
    <w:rsid w:val="00A67E6C"/>
    <w:rsid w:val="00A71B99"/>
    <w:rsid w:val="00A739D0"/>
    <w:rsid w:val="00A761D4"/>
    <w:rsid w:val="00A7722B"/>
    <w:rsid w:val="00A77EC4"/>
    <w:rsid w:val="00A77FCA"/>
    <w:rsid w:val="00A81675"/>
    <w:rsid w:val="00A82502"/>
    <w:rsid w:val="00A82AC0"/>
    <w:rsid w:val="00A83A7F"/>
    <w:rsid w:val="00A84010"/>
    <w:rsid w:val="00A85228"/>
    <w:rsid w:val="00A86C3C"/>
    <w:rsid w:val="00A91A26"/>
    <w:rsid w:val="00A92879"/>
    <w:rsid w:val="00A92EE1"/>
    <w:rsid w:val="00A9442A"/>
    <w:rsid w:val="00A95376"/>
    <w:rsid w:val="00A9669E"/>
    <w:rsid w:val="00AA016F"/>
    <w:rsid w:val="00AA06E7"/>
    <w:rsid w:val="00AA0800"/>
    <w:rsid w:val="00AA1B8F"/>
    <w:rsid w:val="00AA1ED6"/>
    <w:rsid w:val="00AA3878"/>
    <w:rsid w:val="00AA3A2C"/>
    <w:rsid w:val="00AA4644"/>
    <w:rsid w:val="00AA4738"/>
    <w:rsid w:val="00AA5079"/>
    <w:rsid w:val="00AA51D6"/>
    <w:rsid w:val="00AA61C3"/>
    <w:rsid w:val="00AA6538"/>
    <w:rsid w:val="00AB0BC8"/>
    <w:rsid w:val="00AB11CA"/>
    <w:rsid w:val="00AB14D9"/>
    <w:rsid w:val="00AB43D3"/>
    <w:rsid w:val="00AB4AB8"/>
    <w:rsid w:val="00AB655E"/>
    <w:rsid w:val="00AB6832"/>
    <w:rsid w:val="00AC007F"/>
    <w:rsid w:val="00AC22FB"/>
    <w:rsid w:val="00AC2DF8"/>
    <w:rsid w:val="00AC2ECD"/>
    <w:rsid w:val="00AC3119"/>
    <w:rsid w:val="00AC338B"/>
    <w:rsid w:val="00AC49FB"/>
    <w:rsid w:val="00AC5A10"/>
    <w:rsid w:val="00AD0AA3"/>
    <w:rsid w:val="00AD2ED0"/>
    <w:rsid w:val="00AD3199"/>
    <w:rsid w:val="00AD33A1"/>
    <w:rsid w:val="00AD3F94"/>
    <w:rsid w:val="00AD4A5A"/>
    <w:rsid w:val="00AD505D"/>
    <w:rsid w:val="00AD53C8"/>
    <w:rsid w:val="00AD782C"/>
    <w:rsid w:val="00AE00E6"/>
    <w:rsid w:val="00AE1665"/>
    <w:rsid w:val="00AE17ED"/>
    <w:rsid w:val="00AE27AC"/>
    <w:rsid w:val="00AE359F"/>
    <w:rsid w:val="00AE40E0"/>
    <w:rsid w:val="00AE4DBA"/>
    <w:rsid w:val="00AE4F07"/>
    <w:rsid w:val="00AF1515"/>
    <w:rsid w:val="00AF1C5D"/>
    <w:rsid w:val="00AF29DA"/>
    <w:rsid w:val="00AF3A8F"/>
    <w:rsid w:val="00AF42D7"/>
    <w:rsid w:val="00AF5330"/>
    <w:rsid w:val="00B006FE"/>
    <w:rsid w:val="00B007CB"/>
    <w:rsid w:val="00B00886"/>
    <w:rsid w:val="00B00A11"/>
    <w:rsid w:val="00B01E73"/>
    <w:rsid w:val="00B0245D"/>
    <w:rsid w:val="00B02715"/>
    <w:rsid w:val="00B02AA9"/>
    <w:rsid w:val="00B02FA3"/>
    <w:rsid w:val="00B05084"/>
    <w:rsid w:val="00B05A91"/>
    <w:rsid w:val="00B12166"/>
    <w:rsid w:val="00B12818"/>
    <w:rsid w:val="00B1317D"/>
    <w:rsid w:val="00B132AC"/>
    <w:rsid w:val="00B13D8E"/>
    <w:rsid w:val="00B15615"/>
    <w:rsid w:val="00B157F9"/>
    <w:rsid w:val="00B158BF"/>
    <w:rsid w:val="00B17DC8"/>
    <w:rsid w:val="00B20256"/>
    <w:rsid w:val="00B20D09"/>
    <w:rsid w:val="00B248C2"/>
    <w:rsid w:val="00B25149"/>
    <w:rsid w:val="00B25FC6"/>
    <w:rsid w:val="00B2757F"/>
    <w:rsid w:val="00B2763F"/>
    <w:rsid w:val="00B27AAC"/>
    <w:rsid w:val="00B30929"/>
    <w:rsid w:val="00B309AC"/>
    <w:rsid w:val="00B31A82"/>
    <w:rsid w:val="00B353B2"/>
    <w:rsid w:val="00B372AA"/>
    <w:rsid w:val="00B372B7"/>
    <w:rsid w:val="00B375BF"/>
    <w:rsid w:val="00B40050"/>
    <w:rsid w:val="00B40445"/>
    <w:rsid w:val="00B409E0"/>
    <w:rsid w:val="00B4150D"/>
    <w:rsid w:val="00B415DD"/>
    <w:rsid w:val="00B41888"/>
    <w:rsid w:val="00B42DE1"/>
    <w:rsid w:val="00B44D03"/>
    <w:rsid w:val="00B45A52"/>
    <w:rsid w:val="00B45BC2"/>
    <w:rsid w:val="00B46175"/>
    <w:rsid w:val="00B46570"/>
    <w:rsid w:val="00B465F7"/>
    <w:rsid w:val="00B467AB"/>
    <w:rsid w:val="00B46DD8"/>
    <w:rsid w:val="00B5129C"/>
    <w:rsid w:val="00B538FA"/>
    <w:rsid w:val="00B548B7"/>
    <w:rsid w:val="00B56141"/>
    <w:rsid w:val="00B56C6C"/>
    <w:rsid w:val="00B63667"/>
    <w:rsid w:val="00B63AE2"/>
    <w:rsid w:val="00B664C7"/>
    <w:rsid w:val="00B67E9B"/>
    <w:rsid w:val="00B7009C"/>
    <w:rsid w:val="00B713D8"/>
    <w:rsid w:val="00B7327E"/>
    <w:rsid w:val="00B733EE"/>
    <w:rsid w:val="00B739F6"/>
    <w:rsid w:val="00B74843"/>
    <w:rsid w:val="00B75363"/>
    <w:rsid w:val="00B75E71"/>
    <w:rsid w:val="00B8028D"/>
    <w:rsid w:val="00B81A6C"/>
    <w:rsid w:val="00B8272C"/>
    <w:rsid w:val="00B8302E"/>
    <w:rsid w:val="00B83BC2"/>
    <w:rsid w:val="00B841CA"/>
    <w:rsid w:val="00B846A4"/>
    <w:rsid w:val="00B852A1"/>
    <w:rsid w:val="00B85DE5"/>
    <w:rsid w:val="00B90F73"/>
    <w:rsid w:val="00B92018"/>
    <w:rsid w:val="00B93B59"/>
    <w:rsid w:val="00B9406A"/>
    <w:rsid w:val="00B946FC"/>
    <w:rsid w:val="00BA2280"/>
    <w:rsid w:val="00BA2A08"/>
    <w:rsid w:val="00BA2B70"/>
    <w:rsid w:val="00BA3807"/>
    <w:rsid w:val="00BA4499"/>
    <w:rsid w:val="00BA56D2"/>
    <w:rsid w:val="00BA76E0"/>
    <w:rsid w:val="00BA7FFA"/>
    <w:rsid w:val="00BB05F7"/>
    <w:rsid w:val="00BB1147"/>
    <w:rsid w:val="00BB2A25"/>
    <w:rsid w:val="00BB2BA9"/>
    <w:rsid w:val="00BB3C4B"/>
    <w:rsid w:val="00BB4B0F"/>
    <w:rsid w:val="00BB500A"/>
    <w:rsid w:val="00BB51E9"/>
    <w:rsid w:val="00BB6D95"/>
    <w:rsid w:val="00BB7208"/>
    <w:rsid w:val="00BB7212"/>
    <w:rsid w:val="00BB7283"/>
    <w:rsid w:val="00BB75B2"/>
    <w:rsid w:val="00BC02BA"/>
    <w:rsid w:val="00BC0FDC"/>
    <w:rsid w:val="00BC2427"/>
    <w:rsid w:val="00BC2733"/>
    <w:rsid w:val="00BC3053"/>
    <w:rsid w:val="00BC3361"/>
    <w:rsid w:val="00BC4D2E"/>
    <w:rsid w:val="00BC5846"/>
    <w:rsid w:val="00BD1E4F"/>
    <w:rsid w:val="00BD247D"/>
    <w:rsid w:val="00BD3D34"/>
    <w:rsid w:val="00BD48AC"/>
    <w:rsid w:val="00BD4C4A"/>
    <w:rsid w:val="00BD58C5"/>
    <w:rsid w:val="00BD5F1A"/>
    <w:rsid w:val="00BD7AF0"/>
    <w:rsid w:val="00BE1234"/>
    <w:rsid w:val="00BE2FA6"/>
    <w:rsid w:val="00BE30DF"/>
    <w:rsid w:val="00BE333F"/>
    <w:rsid w:val="00BE4DC4"/>
    <w:rsid w:val="00BE7406"/>
    <w:rsid w:val="00BE7603"/>
    <w:rsid w:val="00BF0436"/>
    <w:rsid w:val="00BF1C16"/>
    <w:rsid w:val="00BF3279"/>
    <w:rsid w:val="00BF34C9"/>
    <w:rsid w:val="00BF4657"/>
    <w:rsid w:val="00BF70CC"/>
    <w:rsid w:val="00BF74C7"/>
    <w:rsid w:val="00C004CA"/>
    <w:rsid w:val="00C01446"/>
    <w:rsid w:val="00C015F1"/>
    <w:rsid w:val="00C01F33"/>
    <w:rsid w:val="00C02CC6"/>
    <w:rsid w:val="00C040F7"/>
    <w:rsid w:val="00C044AB"/>
    <w:rsid w:val="00C05706"/>
    <w:rsid w:val="00C05D75"/>
    <w:rsid w:val="00C06CDA"/>
    <w:rsid w:val="00C07377"/>
    <w:rsid w:val="00C10478"/>
    <w:rsid w:val="00C12107"/>
    <w:rsid w:val="00C14D4B"/>
    <w:rsid w:val="00C154BB"/>
    <w:rsid w:val="00C16887"/>
    <w:rsid w:val="00C219CC"/>
    <w:rsid w:val="00C21B90"/>
    <w:rsid w:val="00C22058"/>
    <w:rsid w:val="00C220F0"/>
    <w:rsid w:val="00C242C7"/>
    <w:rsid w:val="00C24B30"/>
    <w:rsid w:val="00C25170"/>
    <w:rsid w:val="00C2537D"/>
    <w:rsid w:val="00C25858"/>
    <w:rsid w:val="00C26608"/>
    <w:rsid w:val="00C279B5"/>
    <w:rsid w:val="00C27C45"/>
    <w:rsid w:val="00C3086A"/>
    <w:rsid w:val="00C31221"/>
    <w:rsid w:val="00C32289"/>
    <w:rsid w:val="00C32A8A"/>
    <w:rsid w:val="00C365CC"/>
    <w:rsid w:val="00C36F21"/>
    <w:rsid w:val="00C3719D"/>
    <w:rsid w:val="00C37895"/>
    <w:rsid w:val="00C37C1E"/>
    <w:rsid w:val="00C37CB2"/>
    <w:rsid w:val="00C4012D"/>
    <w:rsid w:val="00C401C9"/>
    <w:rsid w:val="00C41699"/>
    <w:rsid w:val="00C4656E"/>
    <w:rsid w:val="00C473A5"/>
    <w:rsid w:val="00C47D76"/>
    <w:rsid w:val="00C519D9"/>
    <w:rsid w:val="00C527B3"/>
    <w:rsid w:val="00C53146"/>
    <w:rsid w:val="00C53231"/>
    <w:rsid w:val="00C54995"/>
    <w:rsid w:val="00C54D41"/>
    <w:rsid w:val="00C55A53"/>
    <w:rsid w:val="00C60783"/>
    <w:rsid w:val="00C6096A"/>
    <w:rsid w:val="00C6099B"/>
    <w:rsid w:val="00C623DB"/>
    <w:rsid w:val="00C64672"/>
    <w:rsid w:val="00C670C3"/>
    <w:rsid w:val="00C70697"/>
    <w:rsid w:val="00C71429"/>
    <w:rsid w:val="00C72093"/>
    <w:rsid w:val="00C72127"/>
    <w:rsid w:val="00C72A69"/>
    <w:rsid w:val="00C72EF4"/>
    <w:rsid w:val="00C744FE"/>
    <w:rsid w:val="00C747FE"/>
    <w:rsid w:val="00C75864"/>
    <w:rsid w:val="00C75AA6"/>
    <w:rsid w:val="00C75D2F"/>
    <w:rsid w:val="00C767BE"/>
    <w:rsid w:val="00C76E3C"/>
    <w:rsid w:val="00C80994"/>
    <w:rsid w:val="00C80E65"/>
    <w:rsid w:val="00C81568"/>
    <w:rsid w:val="00C879C0"/>
    <w:rsid w:val="00C9027A"/>
    <w:rsid w:val="00C902F0"/>
    <w:rsid w:val="00C9068E"/>
    <w:rsid w:val="00C90F13"/>
    <w:rsid w:val="00C92924"/>
    <w:rsid w:val="00C93814"/>
    <w:rsid w:val="00C93C4B"/>
    <w:rsid w:val="00C944AB"/>
    <w:rsid w:val="00C94BC8"/>
    <w:rsid w:val="00C95811"/>
    <w:rsid w:val="00C95B40"/>
    <w:rsid w:val="00C96283"/>
    <w:rsid w:val="00CA0CC8"/>
    <w:rsid w:val="00CA10AA"/>
    <w:rsid w:val="00CA1DB7"/>
    <w:rsid w:val="00CA1ED8"/>
    <w:rsid w:val="00CA4B89"/>
    <w:rsid w:val="00CA514A"/>
    <w:rsid w:val="00CA55AA"/>
    <w:rsid w:val="00CA5B63"/>
    <w:rsid w:val="00CA72E0"/>
    <w:rsid w:val="00CB0E14"/>
    <w:rsid w:val="00CB1185"/>
    <w:rsid w:val="00CB1843"/>
    <w:rsid w:val="00CB1A79"/>
    <w:rsid w:val="00CB1F63"/>
    <w:rsid w:val="00CB29FD"/>
    <w:rsid w:val="00CB4195"/>
    <w:rsid w:val="00CB483B"/>
    <w:rsid w:val="00CB7170"/>
    <w:rsid w:val="00CB7F1F"/>
    <w:rsid w:val="00CC040E"/>
    <w:rsid w:val="00CC111F"/>
    <w:rsid w:val="00CC2011"/>
    <w:rsid w:val="00CC3EA0"/>
    <w:rsid w:val="00CC7B45"/>
    <w:rsid w:val="00CD10D9"/>
    <w:rsid w:val="00CD1188"/>
    <w:rsid w:val="00CD2ED1"/>
    <w:rsid w:val="00CD337B"/>
    <w:rsid w:val="00CD3C7F"/>
    <w:rsid w:val="00CD480C"/>
    <w:rsid w:val="00CD4E1F"/>
    <w:rsid w:val="00CD643F"/>
    <w:rsid w:val="00CD7AD8"/>
    <w:rsid w:val="00CE0424"/>
    <w:rsid w:val="00CE3B76"/>
    <w:rsid w:val="00CE4AD3"/>
    <w:rsid w:val="00CE7561"/>
    <w:rsid w:val="00CE789A"/>
    <w:rsid w:val="00CE7C0B"/>
    <w:rsid w:val="00CF04D1"/>
    <w:rsid w:val="00CF0E4E"/>
    <w:rsid w:val="00CF1354"/>
    <w:rsid w:val="00CF21BC"/>
    <w:rsid w:val="00CF3B1F"/>
    <w:rsid w:val="00CF3BF6"/>
    <w:rsid w:val="00CF3C5E"/>
    <w:rsid w:val="00CF5BD9"/>
    <w:rsid w:val="00CF625B"/>
    <w:rsid w:val="00CF687E"/>
    <w:rsid w:val="00CF77AD"/>
    <w:rsid w:val="00CF7A5A"/>
    <w:rsid w:val="00D01F1B"/>
    <w:rsid w:val="00D0349B"/>
    <w:rsid w:val="00D04F8C"/>
    <w:rsid w:val="00D076CA"/>
    <w:rsid w:val="00D10249"/>
    <w:rsid w:val="00D115C3"/>
    <w:rsid w:val="00D11897"/>
    <w:rsid w:val="00D13135"/>
    <w:rsid w:val="00D13C90"/>
    <w:rsid w:val="00D13E4E"/>
    <w:rsid w:val="00D15632"/>
    <w:rsid w:val="00D238CC"/>
    <w:rsid w:val="00D239A7"/>
    <w:rsid w:val="00D23F47"/>
    <w:rsid w:val="00D27D8B"/>
    <w:rsid w:val="00D316B1"/>
    <w:rsid w:val="00D32BDB"/>
    <w:rsid w:val="00D32E1E"/>
    <w:rsid w:val="00D36E71"/>
    <w:rsid w:val="00D37D87"/>
    <w:rsid w:val="00D40243"/>
    <w:rsid w:val="00D40303"/>
    <w:rsid w:val="00D40B33"/>
    <w:rsid w:val="00D42088"/>
    <w:rsid w:val="00D4269E"/>
    <w:rsid w:val="00D4318F"/>
    <w:rsid w:val="00D438BF"/>
    <w:rsid w:val="00D440F8"/>
    <w:rsid w:val="00D51C94"/>
    <w:rsid w:val="00D531D7"/>
    <w:rsid w:val="00D544DD"/>
    <w:rsid w:val="00D546FF"/>
    <w:rsid w:val="00D55AD5"/>
    <w:rsid w:val="00D576AE"/>
    <w:rsid w:val="00D576CA"/>
    <w:rsid w:val="00D617A5"/>
    <w:rsid w:val="00D61AF5"/>
    <w:rsid w:val="00D63AC5"/>
    <w:rsid w:val="00D652B5"/>
    <w:rsid w:val="00D66155"/>
    <w:rsid w:val="00D66B7A"/>
    <w:rsid w:val="00D673BD"/>
    <w:rsid w:val="00D708B0"/>
    <w:rsid w:val="00D70FAB"/>
    <w:rsid w:val="00D72284"/>
    <w:rsid w:val="00D7324A"/>
    <w:rsid w:val="00D74AEC"/>
    <w:rsid w:val="00D74DA0"/>
    <w:rsid w:val="00D77B1D"/>
    <w:rsid w:val="00D8021F"/>
    <w:rsid w:val="00D80383"/>
    <w:rsid w:val="00D81865"/>
    <w:rsid w:val="00D81B4F"/>
    <w:rsid w:val="00D823C6"/>
    <w:rsid w:val="00D8245C"/>
    <w:rsid w:val="00D8327F"/>
    <w:rsid w:val="00D83406"/>
    <w:rsid w:val="00D83654"/>
    <w:rsid w:val="00D86CA3"/>
    <w:rsid w:val="00D871CE"/>
    <w:rsid w:val="00D87302"/>
    <w:rsid w:val="00D91472"/>
    <w:rsid w:val="00D9196D"/>
    <w:rsid w:val="00D921C5"/>
    <w:rsid w:val="00D92982"/>
    <w:rsid w:val="00D93594"/>
    <w:rsid w:val="00D9395A"/>
    <w:rsid w:val="00D94F10"/>
    <w:rsid w:val="00D953FA"/>
    <w:rsid w:val="00D963A0"/>
    <w:rsid w:val="00D96C83"/>
    <w:rsid w:val="00D97938"/>
    <w:rsid w:val="00DA0803"/>
    <w:rsid w:val="00DA1202"/>
    <w:rsid w:val="00DA193B"/>
    <w:rsid w:val="00DA305E"/>
    <w:rsid w:val="00DA3543"/>
    <w:rsid w:val="00DA360D"/>
    <w:rsid w:val="00DA39A6"/>
    <w:rsid w:val="00DA5417"/>
    <w:rsid w:val="00DA56E8"/>
    <w:rsid w:val="00DA5B70"/>
    <w:rsid w:val="00DB0A9F"/>
    <w:rsid w:val="00DB244D"/>
    <w:rsid w:val="00DB2953"/>
    <w:rsid w:val="00DB377D"/>
    <w:rsid w:val="00DB37E7"/>
    <w:rsid w:val="00DB4076"/>
    <w:rsid w:val="00DB5598"/>
    <w:rsid w:val="00DB7E64"/>
    <w:rsid w:val="00DC2D36"/>
    <w:rsid w:val="00DC4FA0"/>
    <w:rsid w:val="00DC53EF"/>
    <w:rsid w:val="00DC64C6"/>
    <w:rsid w:val="00DC6E2C"/>
    <w:rsid w:val="00DD026A"/>
    <w:rsid w:val="00DD36C6"/>
    <w:rsid w:val="00DD3BD3"/>
    <w:rsid w:val="00DD450F"/>
    <w:rsid w:val="00DD7DA8"/>
    <w:rsid w:val="00DE1579"/>
    <w:rsid w:val="00DE2452"/>
    <w:rsid w:val="00DE278E"/>
    <w:rsid w:val="00DE2DB9"/>
    <w:rsid w:val="00DE376B"/>
    <w:rsid w:val="00DE55B0"/>
    <w:rsid w:val="00DE5608"/>
    <w:rsid w:val="00DE5734"/>
    <w:rsid w:val="00DE58D0"/>
    <w:rsid w:val="00DE654F"/>
    <w:rsid w:val="00DF0B6E"/>
    <w:rsid w:val="00DF15E0"/>
    <w:rsid w:val="00DF20AF"/>
    <w:rsid w:val="00DF2A07"/>
    <w:rsid w:val="00DF2D45"/>
    <w:rsid w:val="00DF2FC6"/>
    <w:rsid w:val="00DF37A0"/>
    <w:rsid w:val="00DF3DFF"/>
    <w:rsid w:val="00DF7EEE"/>
    <w:rsid w:val="00E000A0"/>
    <w:rsid w:val="00E05B86"/>
    <w:rsid w:val="00E0684A"/>
    <w:rsid w:val="00E10078"/>
    <w:rsid w:val="00E10947"/>
    <w:rsid w:val="00E110E7"/>
    <w:rsid w:val="00E11AC5"/>
    <w:rsid w:val="00E11B20"/>
    <w:rsid w:val="00E128F1"/>
    <w:rsid w:val="00E138A5"/>
    <w:rsid w:val="00E15515"/>
    <w:rsid w:val="00E17C03"/>
    <w:rsid w:val="00E17FA2"/>
    <w:rsid w:val="00E20EC4"/>
    <w:rsid w:val="00E21D65"/>
    <w:rsid w:val="00E22330"/>
    <w:rsid w:val="00E2247D"/>
    <w:rsid w:val="00E22C91"/>
    <w:rsid w:val="00E2373F"/>
    <w:rsid w:val="00E2626C"/>
    <w:rsid w:val="00E2736B"/>
    <w:rsid w:val="00E27416"/>
    <w:rsid w:val="00E30B5A"/>
    <w:rsid w:val="00E30E96"/>
    <w:rsid w:val="00E310D8"/>
    <w:rsid w:val="00E3123D"/>
    <w:rsid w:val="00E31461"/>
    <w:rsid w:val="00E317B0"/>
    <w:rsid w:val="00E31D43"/>
    <w:rsid w:val="00E32608"/>
    <w:rsid w:val="00E33874"/>
    <w:rsid w:val="00E34188"/>
    <w:rsid w:val="00E347FC"/>
    <w:rsid w:val="00E34B6E"/>
    <w:rsid w:val="00E35559"/>
    <w:rsid w:val="00E35A2E"/>
    <w:rsid w:val="00E3661A"/>
    <w:rsid w:val="00E3723A"/>
    <w:rsid w:val="00E37860"/>
    <w:rsid w:val="00E43AAB"/>
    <w:rsid w:val="00E446F1"/>
    <w:rsid w:val="00E46886"/>
    <w:rsid w:val="00E47AEF"/>
    <w:rsid w:val="00E51858"/>
    <w:rsid w:val="00E528E2"/>
    <w:rsid w:val="00E53B75"/>
    <w:rsid w:val="00E54178"/>
    <w:rsid w:val="00E54E3B"/>
    <w:rsid w:val="00E57565"/>
    <w:rsid w:val="00E57AE3"/>
    <w:rsid w:val="00E61F70"/>
    <w:rsid w:val="00E63838"/>
    <w:rsid w:val="00E64434"/>
    <w:rsid w:val="00E644C3"/>
    <w:rsid w:val="00E66EEB"/>
    <w:rsid w:val="00E67C51"/>
    <w:rsid w:val="00E7044E"/>
    <w:rsid w:val="00E70734"/>
    <w:rsid w:val="00E717A8"/>
    <w:rsid w:val="00E7289E"/>
    <w:rsid w:val="00E72EFC"/>
    <w:rsid w:val="00E7425F"/>
    <w:rsid w:val="00E7552C"/>
    <w:rsid w:val="00E758EC"/>
    <w:rsid w:val="00E760AD"/>
    <w:rsid w:val="00E76EE8"/>
    <w:rsid w:val="00E775F9"/>
    <w:rsid w:val="00E8069C"/>
    <w:rsid w:val="00E810F4"/>
    <w:rsid w:val="00E81C26"/>
    <w:rsid w:val="00E820D8"/>
    <w:rsid w:val="00E8234C"/>
    <w:rsid w:val="00E823A2"/>
    <w:rsid w:val="00E826B4"/>
    <w:rsid w:val="00E83AA9"/>
    <w:rsid w:val="00E83EC7"/>
    <w:rsid w:val="00E84FF1"/>
    <w:rsid w:val="00E85445"/>
    <w:rsid w:val="00E85928"/>
    <w:rsid w:val="00E85D50"/>
    <w:rsid w:val="00E875F5"/>
    <w:rsid w:val="00E87822"/>
    <w:rsid w:val="00E90395"/>
    <w:rsid w:val="00E90E49"/>
    <w:rsid w:val="00E917F9"/>
    <w:rsid w:val="00E9291C"/>
    <w:rsid w:val="00E92AA6"/>
    <w:rsid w:val="00E934C3"/>
    <w:rsid w:val="00E939B8"/>
    <w:rsid w:val="00E93FFE"/>
    <w:rsid w:val="00E94D8C"/>
    <w:rsid w:val="00E94E24"/>
    <w:rsid w:val="00E94F8A"/>
    <w:rsid w:val="00E95C5B"/>
    <w:rsid w:val="00E9677B"/>
    <w:rsid w:val="00E97B2A"/>
    <w:rsid w:val="00E97CD3"/>
    <w:rsid w:val="00E97DE4"/>
    <w:rsid w:val="00EA5D5D"/>
    <w:rsid w:val="00EA7A41"/>
    <w:rsid w:val="00EA7C72"/>
    <w:rsid w:val="00EB077B"/>
    <w:rsid w:val="00EB1D2D"/>
    <w:rsid w:val="00EB29A5"/>
    <w:rsid w:val="00EB30E6"/>
    <w:rsid w:val="00EB4EA2"/>
    <w:rsid w:val="00EB5290"/>
    <w:rsid w:val="00EB5EEB"/>
    <w:rsid w:val="00EC1E28"/>
    <w:rsid w:val="00EC21F3"/>
    <w:rsid w:val="00EC24D5"/>
    <w:rsid w:val="00EC27C6"/>
    <w:rsid w:val="00EC2A8B"/>
    <w:rsid w:val="00EC34B0"/>
    <w:rsid w:val="00EC3631"/>
    <w:rsid w:val="00EC4207"/>
    <w:rsid w:val="00EC5653"/>
    <w:rsid w:val="00EC6811"/>
    <w:rsid w:val="00EC71CE"/>
    <w:rsid w:val="00ED0445"/>
    <w:rsid w:val="00ED0AC2"/>
    <w:rsid w:val="00ED1006"/>
    <w:rsid w:val="00ED174F"/>
    <w:rsid w:val="00ED24DB"/>
    <w:rsid w:val="00ED3704"/>
    <w:rsid w:val="00ED5193"/>
    <w:rsid w:val="00ED5F1F"/>
    <w:rsid w:val="00EE0332"/>
    <w:rsid w:val="00EE09F9"/>
    <w:rsid w:val="00EE1A1B"/>
    <w:rsid w:val="00EE37C8"/>
    <w:rsid w:val="00EE5893"/>
    <w:rsid w:val="00EE61CF"/>
    <w:rsid w:val="00EF0BF4"/>
    <w:rsid w:val="00EF18FE"/>
    <w:rsid w:val="00EF2DF0"/>
    <w:rsid w:val="00EF483E"/>
    <w:rsid w:val="00EF506D"/>
    <w:rsid w:val="00EF5787"/>
    <w:rsid w:val="00EF60D0"/>
    <w:rsid w:val="00EF7DB7"/>
    <w:rsid w:val="00F0047B"/>
    <w:rsid w:val="00F02782"/>
    <w:rsid w:val="00F03CD8"/>
    <w:rsid w:val="00F04883"/>
    <w:rsid w:val="00F0528D"/>
    <w:rsid w:val="00F06014"/>
    <w:rsid w:val="00F06C67"/>
    <w:rsid w:val="00F06DFD"/>
    <w:rsid w:val="00F071D1"/>
    <w:rsid w:val="00F07533"/>
    <w:rsid w:val="00F10629"/>
    <w:rsid w:val="00F111D4"/>
    <w:rsid w:val="00F15FA5"/>
    <w:rsid w:val="00F16725"/>
    <w:rsid w:val="00F209B7"/>
    <w:rsid w:val="00F2376F"/>
    <w:rsid w:val="00F243D8"/>
    <w:rsid w:val="00F247EB"/>
    <w:rsid w:val="00F253CA"/>
    <w:rsid w:val="00F25BD8"/>
    <w:rsid w:val="00F26CF4"/>
    <w:rsid w:val="00F26DE4"/>
    <w:rsid w:val="00F30828"/>
    <w:rsid w:val="00F313D6"/>
    <w:rsid w:val="00F31630"/>
    <w:rsid w:val="00F33ED0"/>
    <w:rsid w:val="00F34D6C"/>
    <w:rsid w:val="00F3518F"/>
    <w:rsid w:val="00F35B54"/>
    <w:rsid w:val="00F40851"/>
    <w:rsid w:val="00F40F0C"/>
    <w:rsid w:val="00F42DE3"/>
    <w:rsid w:val="00F4766C"/>
    <w:rsid w:val="00F47B01"/>
    <w:rsid w:val="00F50006"/>
    <w:rsid w:val="00F502A4"/>
    <w:rsid w:val="00F50358"/>
    <w:rsid w:val="00F5060E"/>
    <w:rsid w:val="00F507D1"/>
    <w:rsid w:val="00F5084F"/>
    <w:rsid w:val="00F519CE"/>
    <w:rsid w:val="00F51ADA"/>
    <w:rsid w:val="00F534B3"/>
    <w:rsid w:val="00F55041"/>
    <w:rsid w:val="00F56ACF"/>
    <w:rsid w:val="00F60203"/>
    <w:rsid w:val="00F602C6"/>
    <w:rsid w:val="00F607C5"/>
    <w:rsid w:val="00F60DEA"/>
    <w:rsid w:val="00F613C8"/>
    <w:rsid w:val="00F6302A"/>
    <w:rsid w:val="00F63312"/>
    <w:rsid w:val="00F6347C"/>
    <w:rsid w:val="00F63950"/>
    <w:rsid w:val="00F63AF9"/>
    <w:rsid w:val="00F64BB9"/>
    <w:rsid w:val="00F64C2B"/>
    <w:rsid w:val="00F651BE"/>
    <w:rsid w:val="00F6604A"/>
    <w:rsid w:val="00F67F53"/>
    <w:rsid w:val="00F703BE"/>
    <w:rsid w:val="00F71F69"/>
    <w:rsid w:val="00F7209B"/>
    <w:rsid w:val="00F72205"/>
    <w:rsid w:val="00F72B72"/>
    <w:rsid w:val="00F73131"/>
    <w:rsid w:val="00F7438D"/>
    <w:rsid w:val="00F744FF"/>
    <w:rsid w:val="00F7469E"/>
    <w:rsid w:val="00F74BB9"/>
    <w:rsid w:val="00F75582"/>
    <w:rsid w:val="00F76EFA"/>
    <w:rsid w:val="00F77595"/>
    <w:rsid w:val="00F804BE"/>
    <w:rsid w:val="00F80764"/>
    <w:rsid w:val="00F817CE"/>
    <w:rsid w:val="00F819FC"/>
    <w:rsid w:val="00F83246"/>
    <w:rsid w:val="00F8353B"/>
    <w:rsid w:val="00F8456C"/>
    <w:rsid w:val="00F85574"/>
    <w:rsid w:val="00F859D8"/>
    <w:rsid w:val="00F868F5"/>
    <w:rsid w:val="00F9056A"/>
    <w:rsid w:val="00F907AA"/>
    <w:rsid w:val="00F90F8D"/>
    <w:rsid w:val="00F9136C"/>
    <w:rsid w:val="00F925B3"/>
    <w:rsid w:val="00F92782"/>
    <w:rsid w:val="00F93AA9"/>
    <w:rsid w:val="00F93E48"/>
    <w:rsid w:val="00F94086"/>
    <w:rsid w:val="00F94BB4"/>
    <w:rsid w:val="00F95CD6"/>
    <w:rsid w:val="00F9632B"/>
    <w:rsid w:val="00F96985"/>
    <w:rsid w:val="00F97838"/>
    <w:rsid w:val="00FA1A30"/>
    <w:rsid w:val="00FA2111"/>
    <w:rsid w:val="00FA2BB3"/>
    <w:rsid w:val="00FA4CF4"/>
    <w:rsid w:val="00FA5FAA"/>
    <w:rsid w:val="00FB2F2C"/>
    <w:rsid w:val="00FB3A27"/>
    <w:rsid w:val="00FB4C80"/>
    <w:rsid w:val="00FB58A2"/>
    <w:rsid w:val="00FB6A6A"/>
    <w:rsid w:val="00FB7369"/>
    <w:rsid w:val="00FB7EC6"/>
    <w:rsid w:val="00FC0099"/>
    <w:rsid w:val="00FC2550"/>
    <w:rsid w:val="00FC3552"/>
    <w:rsid w:val="00FC35A4"/>
    <w:rsid w:val="00FC4198"/>
    <w:rsid w:val="00FC421B"/>
    <w:rsid w:val="00FC4CCF"/>
    <w:rsid w:val="00FC6530"/>
    <w:rsid w:val="00FC7429"/>
    <w:rsid w:val="00FD07F6"/>
    <w:rsid w:val="00FD1D51"/>
    <w:rsid w:val="00FD1EC8"/>
    <w:rsid w:val="00FD2137"/>
    <w:rsid w:val="00FD3FDF"/>
    <w:rsid w:val="00FD47ED"/>
    <w:rsid w:val="00FD4D5F"/>
    <w:rsid w:val="00FD66E8"/>
    <w:rsid w:val="00FD69D2"/>
    <w:rsid w:val="00FD74DB"/>
    <w:rsid w:val="00FD7660"/>
    <w:rsid w:val="00FE01E4"/>
    <w:rsid w:val="00FE0568"/>
    <w:rsid w:val="00FE0655"/>
    <w:rsid w:val="00FE2365"/>
    <w:rsid w:val="00FE37D7"/>
    <w:rsid w:val="00FE4626"/>
    <w:rsid w:val="00FE4C7B"/>
    <w:rsid w:val="00FE7336"/>
    <w:rsid w:val="00FE787C"/>
    <w:rsid w:val="00FF1505"/>
    <w:rsid w:val="00FF1D54"/>
    <w:rsid w:val="00FF2317"/>
    <w:rsid w:val="00FF45A5"/>
    <w:rsid w:val="00FF5C91"/>
    <w:rsid w:val="00FF5EBB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B7327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qFormat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B25FC6"/>
    <w:pPr>
      <w:numPr>
        <w:numId w:val="14"/>
      </w:numPr>
      <w:spacing w:after="240"/>
    </w:pPr>
    <w:rPr>
      <w:rFonts w:eastAsia="Calibri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B25FC6"/>
    <w:rPr>
      <w:rFonts w:ascii="Arial" w:eastAsia="Calibri" w:hAnsi="Arial" w:cstheme="minorBidi"/>
      <w:szCs w:val="22"/>
      <w:lang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NChar">
    <w:name w:val="TAN Char"/>
    <w:link w:val="TAN"/>
    <w:qFormat/>
    <w:locked/>
    <w:rsid w:val="0042455D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FD3FDF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E528E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C8F9E8-6770-432D-9A67-53C00A2A0D43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2.xml><?xml version="1.0" encoding="utf-8"?>
<ds:datastoreItem xmlns:ds="http://schemas.openxmlformats.org/officeDocument/2006/customXml" ds:itemID="{02605D72-630C-4788-BAA2-B702B54144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0DFA98-44D2-4053-A062-0C9BFCB09A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F1307-0B7A-422D-ADAE-578C76D19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11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15709</CharactersWithSpaces>
  <SharedDoc>false</SharedDoc>
  <HLinks>
    <vt:vector size="138" baseType="variant">
      <vt:variant>
        <vt:i4>7733318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https://www.3gpp.org/ftp/tsg_ran/WG1_RL1/TSGR1_122/Docs/R1-2506409.zip</vt:lpwstr>
      </vt:variant>
      <vt:variant>
        <vt:lpwstr/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_Toc206179488</vt:lpwstr>
      </vt:variant>
      <vt:variant>
        <vt:i4>1507383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_Toc206179487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_Toc206179486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_Toc206179485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_Toc206179484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_Toc206179483</vt:lpwstr>
      </vt:variant>
      <vt:variant>
        <vt:i4>1507383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_Toc206179482</vt:lpwstr>
      </vt:variant>
      <vt:variant>
        <vt:i4>1507383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_Toc206179481</vt:lpwstr>
      </vt:variant>
      <vt:variant>
        <vt:i4>1507383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_Toc206179480</vt:lpwstr>
      </vt:variant>
      <vt:variant>
        <vt:i4>1572919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_Toc206179479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_Toc206179478</vt:lpwstr>
      </vt:variant>
      <vt:variant>
        <vt:i4>1572919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_Toc206179477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_Toc206179476</vt:lpwstr>
      </vt:variant>
      <vt:variant>
        <vt:i4>1572919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_Toc206179475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_Toc206179474</vt:lpwstr>
      </vt:variant>
      <vt:variant>
        <vt:i4>1572919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_Toc206179473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_Toc206179472</vt:lpwstr>
      </vt:variant>
      <vt:variant>
        <vt:i4>1572919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_Toc206179471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_Toc206179470</vt:lpwstr>
      </vt:variant>
      <vt:variant>
        <vt:i4>1638455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_Toc206179469</vt:lpwstr>
      </vt:variant>
      <vt:variant>
        <vt:i4>1638455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_Toc206179468</vt:lpwstr>
      </vt:variant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_Toc206179467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46</cp:revision>
  <dcterms:created xsi:type="dcterms:W3CDTF">2025-10-02T20:35:00Z</dcterms:created>
  <dcterms:modified xsi:type="dcterms:W3CDTF">2025-10-03T21:14:00Z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>215;#3GPP|11111111-1111-1111-1111-111111111111;#212;#TDoc|af4b50c5-3c78-4293-b1bd-3e717d5b6882;#497;#Ericsson|11111111-1111-1111-1111-111111111111</vt:lpwstr>
  </property>
  <property fmtid="{D5CDD505-2E9C-101B-9397-08002B2CF9AE}" pid="4" name="EriCOLLProjectsTaxHTField0">
    <vt:lpwstr/>
  </property>
  <property fmtid="{D5CDD505-2E9C-101B-9397-08002B2CF9AE}" pid="5" name="Order">
    <vt:r8>56939200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xd_ProgID">
    <vt:lpwstr/>
  </property>
  <property fmtid="{D5CDD505-2E9C-101B-9397-08002B2CF9AE}" pid="10" name="_dlc_DocId">
    <vt:lpwstr>5NUHHDQN7SK2-1476151046-569745</vt:lpwstr>
  </property>
  <property fmtid="{D5CDD505-2E9C-101B-9397-08002B2CF9AE}" pid="11" name="ContentTypeId">
    <vt:lpwstr>0x010100B9724136FC6E80489C25817DFB9B13B2</vt:lpwstr>
  </property>
  <property fmtid="{D5CDD505-2E9C-101B-9397-08002B2CF9AE}" pid="12" name="Date">
    <vt:filetime>2018-03-26T22:00:00Z</vt:filetime>
  </property>
  <property fmtid="{D5CDD505-2E9C-101B-9397-08002B2CF9AE}" pid="13" name="TaxKeywordTaxHTField">
    <vt:lpwstr>3GPP|11111111-1111-1111-1111-111111111111;TDoc|af4b50c5-3c78-4293-b1bd-3e717d5b6882;Ericsson|11111111-1111-1111-1111-111111111111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EriCOLLOrganizationUnitTaxHTField0">
    <vt:lpwstr/>
  </property>
  <property fmtid="{D5CDD505-2E9C-101B-9397-08002B2CF9AE}" pid="17" name="EriCOLLCategoryTaxHTField0">
    <vt:lpwstr/>
  </property>
  <property fmtid="{D5CDD505-2E9C-101B-9397-08002B2CF9AE}" pid="18" name="EriCOLLCountryTaxHTField0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EriCOLLProductsTaxHTField0">
    <vt:lpwstr/>
  </property>
  <property fmtid="{D5CDD505-2E9C-101B-9397-08002B2CF9AE}" pid="22" name="EriCOLLProcessTaxHTField0">
    <vt:lpwstr/>
  </property>
  <property fmtid="{D5CDD505-2E9C-101B-9397-08002B2CF9AE}" pid="23" name="_dlc_DocIdUrl">
    <vt:lpwstr>https://ericsson.sharepoint.com/sites/star/_layouts/15/DocIdRedir.aspx?ID=5NUHHDQN7SK2-1476151046-569745, 5NUHHDQN7SK2-1476151046-569745</vt:lpwstr>
  </property>
  <property fmtid="{D5CDD505-2E9C-101B-9397-08002B2CF9AE}" pid="24" name="EriCOLLProjects">
    <vt:lpwstr/>
  </property>
  <property fmtid="{D5CDD505-2E9C-101B-9397-08002B2CF9AE}" pid="25" name="xd_Signature">
    <vt:bool>false</vt:bool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CompetenceTaxHTField0">
    <vt:lpwstr/>
  </property>
  <property fmtid="{D5CDD505-2E9C-101B-9397-08002B2CF9AE}" pid="31" name="_dlc_DocIdItemGuid">
    <vt:lpwstr>bc027402-d8e6-4ba8-8cab-052e737360ba</vt:lpwstr>
  </property>
  <property fmtid="{D5CDD505-2E9C-101B-9397-08002B2CF9AE}" pid="32" name="EriCOLLCustomerTaxHTField0">
    <vt:lpwstr/>
  </property>
</Properties>
</file>